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3"/>
        <w:gridCol w:w="4012"/>
        <w:gridCol w:w="430"/>
        <w:gridCol w:w="5015"/>
        <w:gridCol w:w="1862"/>
        <w:gridCol w:w="2006"/>
        <w:gridCol w:w="1992"/>
        <w:gridCol w:w="14"/>
      </w:tblGrid>
      <w:tr>
        <w:trPr>
          <w:trHeight w:hRule="exact" w:val="2006"/>
        </w:trPr>
        <w:tc>
          <w:tcPr>
            <w:tcW w:w="15904" w:type="dxa"/>
            <w:gridSpan w:val="8"/>
          </w:tcPr>
          <w:p/>
        </w:tc>
      </w:tr>
      <w:tr>
        <w:trPr>
          <w:trHeight w:hRule="exact" w:val="430"/>
        </w:trPr>
        <w:tc>
          <w:tcPr>
            <w:tcW w:w="15904" w:type="dxa"/>
            <w:gridSpan w:val="8"/>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П А С П О Р Т</w:t>
            </w:r>
          </w:p>
        </w:tc>
      </w:tr>
      <w:tr>
        <w:trPr>
          <w:trHeight w:hRule="exact" w:val="430"/>
        </w:trPr>
        <w:tc>
          <w:tcPr>
            <w:tcW w:w="15904" w:type="dxa"/>
            <w:gridSpan w:val="8"/>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федерального проекта</w:t>
            </w:r>
          </w:p>
        </w:tc>
      </w:tr>
      <w:tr>
        <w:trPr>
          <w:trHeight w:hRule="exact" w:val="573"/>
        </w:trPr>
        <w:tc>
          <w:tcPr>
            <w:tcW w:w="15904" w:type="dxa"/>
            <w:gridSpan w:val="8"/>
            <w:tcMar>
              <w:left w:w="72" w:type="dxa"/>
              <w:right w:w="72" w:type="dxa"/>
            </w:tcMar>
            <w:vAlign w:val="center"/>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Федеральный проект "Производительность труда"</w:t>
            </w:r>
          </w:p>
        </w:tc>
      </w:tr>
      <w:tr>
        <w:trPr>
          <w:trHeight w:hRule="exact" w:val="573"/>
        </w:trPr>
        <w:tc>
          <w:tcPr>
            <w:tcW w:w="15904" w:type="dxa"/>
            <w:gridSpan w:val="8"/>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1. Основные положения</w:t>
            </w:r>
          </w:p>
        </w:tc>
      </w:tr>
      <w:tr>
        <w:trPr>
          <w:trHeight w:hRule="exact" w:val="573"/>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национального проекта</w:t>
            </w:r>
          </w:p>
        </w:tc>
        <w:tc>
          <w:tcPr>
            <w:tcW w:w="11319" w:type="dxa"/>
            <w:gridSpan w:val="6"/>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Национальный проект "Эффективная и конкурентная экономика"</w:t>
            </w:r>
          </w:p>
        </w:tc>
      </w:tr>
      <w:tr>
        <w:trPr>
          <w:trHeight w:hRule="exact" w:val="860"/>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Краткое наименование федерального</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проекта</w:t>
            </w:r>
          </w:p>
        </w:tc>
        <w:tc>
          <w:tcPr>
            <w:tcW w:w="544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Производительность труда</w:t>
            </w:r>
          </w:p>
        </w:tc>
        <w:tc>
          <w:tcPr>
            <w:tcW w:w="1862" w:type="dxa"/>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 реализации проекта</w:t>
            </w:r>
          </w:p>
        </w:tc>
        <w:tc>
          <w:tcPr>
            <w:tcW w:w="2006" w:type="dxa"/>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01.01.2025</w:t>
            </w:r>
          </w:p>
        </w:tc>
        <w:tc>
          <w:tcPr>
            <w:tcW w:w="2006"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31.12.2030</w:t>
            </w:r>
          </w:p>
        </w:tc>
      </w:tr>
      <w:tr>
        <w:trPr>
          <w:trHeight w:hRule="exact" w:val="1246"/>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Цель федерального проекта </w:t>
            </w:r>
          </w:p>
        </w:tc>
        <w:tc>
          <w:tcPr>
            <w:tcW w:w="11319" w:type="dxa"/>
            <w:gridSpan w:val="6"/>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Вовлечение к 2030 году в работу по повышению производительности труда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посредством реализации проектов, направленных на повышение производительности труда</w:t>
            </w:r>
          </w:p>
        </w:tc>
      </w:tr>
      <w:tr>
        <w:trPr>
          <w:trHeight w:hRule="exact" w:val="717"/>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Куратор федерального проекта</w:t>
            </w:r>
          </w:p>
        </w:tc>
        <w:tc>
          <w:tcPr>
            <w:tcW w:w="544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Новак А.В.</w:t>
            </w:r>
          </w:p>
        </w:tc>
        <w:tc>
          <w:tcPr>
            <w:tcW w:w="5874"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Председателя Правительства Российской Федерации</w:t>
            </w:r>
          </w:p>
        </w:tc>
      </w:tr>
      <w:tr>
        <w:trPr>
          <w:trHeight w:hRule="exact" w:val="573"/>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Руководитель федерального проекта</w:t>
            </w:r>
          </w:p>
        </w:tc>
        <w:tc>
          <w:tcPr>
            <w:tcW w:w="544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Керефов М.А.</w:t>
            </w:r>
          </w:p>
        </w:tc>
        <w:tc>
          <w:tcPr>
            <w:tcW w:w="5874"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r>
      <w:tr>
        <w:trPr>
          <w:trHeight w:hRule="exact" w:val="573"/>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Администратор федерального проекта</w:t>
            </w:r>
          </w:p>
        </w:tc>
        <w:tc>
          <w:tcPr>
            <w:tcW w:w="544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Папушенко М.В.</w:t>
            </w:r>
          </w:p>
        </w:tc>
        <w:tc>
          <w:tcPr>
            <w:tcW w:w="5874"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Генеральный директор</w:t>
            </w:r>
          </w:p>
        </w:tc>
      </w:tr>
      <w:tr>
        <w:trPr>
          <w:trHeight w:hRule="exact" w:val="573"/>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Целевые группы федерального проекта</w:t>
            </w:r>
          </w:p>
        </w:tc>
        <w:tc>
          <w:tcPr>
            <w:tcW w:w="11319" w:type="dxa"/>
            <w:gridSpan w:val="6"/>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r>
      <w:tr>
        <w:trPr>
          <w:trHeight w:hRule="exact" w:val="573"/>
        </w:trPr>
        <w:tc>
          <w:tcPr>
            <w:tcW w:w="573"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4012"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Связь с государственными программами Российской Федерации</w:t>
            </w:r>
          </w:p>
        </w:tc>
        <w:tc>
          <w:tcPr>
            <w:tcW w:w="430" w:type="dxa"/>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w:t>
            </w:r>
          </w:p>
          <w:p/>
        </w:tc>
        <w:tc>
          <w:tcPr>
            <w:tcW w:w="5015" w:type="dxa"/>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Государственная программа</w:t>
            </w:r>
          </w:p>
          <w:p/>
        </w:tc>
        <w:tc>
          <w:tcPr>
            <w:tcW w:w="5874"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Государственная программа Российской Федерации "Экономическое развитие и инновационная экономика"</w:t>
            </w:r>
          </w:p>
          <w:p/>
        </w:tc>
      </w:tr>
    </w:tbl>
    <w:p>
      <w:pPr>
        <w:sectPr>
          <w:pgSz w:w="16834" w:h="11909" w:orient="landscape"/>
          <w:pgMar w:top="1134" w:right="432" w:bottom="526" w:left="432" w:header="1134" w:footer="526" w:gutter="0"/>
        </w:sectPr>
      </w:pPr>
    </w:p>
    <w:tbl>
      <w:tblPr>
        <w:tblStyle w:val="a1"/>
        <w:tblW w:w="0" w:type="dxa"/>
        <w:tblLayout w:type="fixed"/>
        <w:tblCellMar>
          <w:top w:w="0" w:type="dxa"/>
          <w:left w:w="0" w:type="dxa"/>
          <w:bottom w:w="0" w:type="dxa"/>
          <w:right w:w="0" w:type="dxa"/>
        </w:tblCellMar>
        <w:tblLook w:val="04A0"/>
      </w:tblPr>
      <w:tblGrid>
        <w:gridCol w:w="430"/>
        <w:gridCol w:w="143"/>
        <w:gridCol w:w="143"/>
        <w:gridCol w:w="1576"/>
        <w:gridCol w:w="1720"/>
        <w:gridCol w:w="143"/>
        <w:gridCol w:w="1003"/>
        <w:gridCol w:w="143"/>
        <w:gridCol w:w="287"/>
        <w:gridCol w:w="716"/>
        <w:gridCol w:w="287"/>
        <w:gridCol w:w="716"/>
        <w:gridCol w:w="144"/>
        <w:gridCol w:w="573"/>
        <w:gridCol w:w="286"/>
        <w:gridCol w:w="430"/>
        <w:gridCol w:w="430"/>
        <w:gridCol w:w="286"/>
        <w:gridCol w:w="430"/>
        <w:gridCol w:w="287"/>
        <w:gridCol w:w="716"/>
        <w:gridCol w:w="573"/>
        <w:gridCol w:w="144"/>
        <w:gridCol w:w="716"/>
        <w:gridCol w:w="287"/>
        <w:gridCol w:w="429"/>
        <w:gridCol w:w="717"/>
        <w:gridCol w:w="573"/>
        <w:gridCol w:w="143"/>
        <w:gridCol w:w="144"/>
        <w:gridCol w:w="1275"/>
        <w:gridCol w:w="14"/>
        <w:gridCol w:w="143"/>
        <w:gridCol w:w="144"/>
        <w:gridCol w:w="1576"/>
        <w:gridCol w:w="1576"/>
        <w:gridCol w:w="143"/>
        <w:gridCol w:w="1433"/>
        <w:gridCol w:w="143"/>
        <w:gridCol w:w="1720"/>
        <w:gridCol w:w="57"/>
      </w:tblGrid>
      <w:tr>
        <w:trPr>
          <w:trHeight w:hRule="exact" w:val="430"/>
        </w:trPr>
        <w:tc>
          <w:tcPr>
            <w:tcW w:w="22782" w:type="dxa"/>
            <w:gridSpan w:val="40"/>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57" w:type="dxa"/>
          </w:tcPr>
          <w:p/>
        </w:tc>
      </w:tr>
      <w:tr>
        <w:trPr>
          <w:trHeight w:hRule="exact" w:val="573"/>
        </w:trPr>
        <w:tc>
          <w:tcPr>
            <w:tcW w:w="22782" w:type="dxa"/>
            <w:gridSpan w:val="40"/>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3. Показатели национального и федерального проекта</w:t>
            </w:r>
          </w:p>
        </w:tc>
        <w:tc>
          <w:tcPr>
            <w:tcW w:w="57" w:type="dxa"/>
          </w:tcPr>
          <w:p/>
        </w:tc>
      </w:tr>
      <w:tr>
        <w:trPr>
          <w:trHeight w:hRule="exact" w:val="1003"/>
        </w:trPr>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11033"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Признак реализации в субъекте РФ</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w:t>
            </w:r>
          </w:p>
        </w:tc>
        <w:tc>
          <w:tcPr>
            <w:tcW w:w="57" w:type="dxa"/>
            <w:tcBorders>
              <w:left w:val="single" w:sz="5" w:space="0" w:color="000000"/>
            </w:tcBorders>
          </w:tcPr>
          <w:p/>
        </w:tc>
      </w:tr>
      <w:tr>
        <w:trPr>
          <w:trHeight w:hRule="exact" w:val="1003"/>
        </w:trPr>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573"/>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22352" w:type="dxa"/>
            <w:gridSpan w:val="3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p>
        </w:tc>
        <w:tc>
          <w:tcPr>
            <w:tcW w:w="57" w:type="dxa"/>
            <w:tcBorders>
              <w:left w:val="single" w:sz="5" w:space="0" w:color="000000"/>
            </w:tcBorders>
          </w:tcPr>
          <w:p/>
        </w:tc>
      </w:tr>
      <w:tr>
        <w:trPr>
          <w:trHeight w:hRule="exact" w:val="2292"/>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посещений организаций культуры в расчете на одного работника  организации</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100,0000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109,6800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116,1300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119,3500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125,8100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129,0300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135,4800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Алексеева Ж.В. - Заместитель директора департамента	, МИНИСТЕРСТВО КУЛЬТУРЫ РОССИЙСКОЙ ФЕДЕРАЦИИ</w:t>
            </w:r>
          </w:p>
        </w:tc>
        <w:tc>
          <w:tcPr>
            <w:tcW w:w="57" w:type="dxa"/>
            <w:tcBorders>
              <w:left w:val="single" w:sz="5" w:space="0" w:color="000000"/>
            </w:tcBorders>
          </w:tcPr>
          <w:p/>
        </w:tc>
      </w:tr>
      <w:tr>
        <w:trPr>
          <w:trHeight w:hRule="exact" w:val="2293"/>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Алексеева Ж.В. - Заместитель директора департамента	, МИНИСТЕРСТВО КУЛЬТУРЫ РОССИЙСКОЙ ФЕДЕРАЦИИ</w:t>
            </w:r>
          </w:p>
        </w:tc>
        <w:tc>
          <w:tcPr>
            <w:tcW w:w="57" w:type="dxa"/>
            <w:tcBorders>
              <w:left w:val="single" w:sz="5" w:space="0" w:color="000000"/>
            </w:tcBorders>
          </w:tcPr>
          <w:p/>
        </w:tc>
      </w:tr>
      <w:tr>
        <w:trPr>
          <w:trHeight w:hRule="exact" w:val="1805"/>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18,1200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Омельчук А.В. - Заместитель Министра науки и высшего образования Российской Федерации, МИНИСТЕРСТВО НАУКИ И ВЫСШЕГО ОБРАЗОВАНИЯ РОССИЙСКОЙ ФЕДЕРАЦИИ</w:t>
            </w:r>
          </w:p>
        </w:tc>
        <w:tc>
          <w:tcPr>
            <w:tcW w:w="57" w:type="dxa"/>
            <w:tcBorders>
              <w:left w:val="single" w:sz="5" w:space="0" w:color="000000"/>
            </w:tcBorders>
          </w:tcPr>
          <w:p/>
        </w:tc>
      </w:tr>
      <w:tr>
        <w:trPr>
          <w:trHeight w:hRule="exact" w:val="1806"/>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934"/>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2 686,0000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2 772,0000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2 858,0000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2 944,0000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3 030,0000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3 116,0000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Баталина О.Ю. - Первый заместитель Министра труда и социальной защиты Российской Федерации, МИНИСТЕРСТВО ТРУДА И СОЦИАЛЬНОЙ ЗАЩИТЫ РОССИЙСКОЙ ФЕДЕРАЦИИ</w:t>
            </w:r>
          </w:p>
        </w:tc>
        <w:tc>
          <w:tcPr>
            <w:tcW w:w="57" w:type="dxa"/>
            <w:tcBorders>
              <w:left w:val="single" w:sz="5" w:space="0" w:color="000000"/>
            </w:tcBorders>
          </w:tcPr>
          <w:p/>
        </w:tc>
      </w:tr>
      <w:tr>
        <w:trPr>
          <w:trHeight w:hRule="exact" w:val="1920"/>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57" w:type="dxa"/>
          </w:tcPr>
          <w:p/>
        </w:tc>
      </w:tr>
      <w:tr>
        <w:trPr>
          <w:trHeight w:hRule="exact" w:val="1003"/>
        </w:trPr>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11033"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Признак реализации в субъекте РФ</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w:t>
            </w:r>
          </w:p>
        </w:tc>
        <w:tc>
          <w:tcPr>
            <w:tcW w:w="57" w:type="dxa"/>
            <w:tcBorders>
              <w:left w:val="single" w:sz="5" w:space="0" w:color="000000"/>
            </w:tcBorders>
          </w:tcPr>
          <w:p/>
        </w:tc>
      </w:tr>
      <w:tr>
        <w:trPr>
          <w:trHeight w:hRule="exact" w:val="1003"/>
        </w:trPr>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7"/>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57" w:type="dxa"/>
            <w:tcBorders>
              <w:left w:val="single" w:sz="5" w:space="0" w:color="000000"/>
            </w:tcBorders>
          </w:tcPr>
          <w:p/>
        </w:tc>
      </w:tr>
      <w:tr>
        <w:trPr>
          <w:trHeight w:hRule="exact" w:val="2565"/>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Гандилян М.М. - Заместитель министра спорта Российской Федерации, МИНИСТЕРСТВО СПОРТА РОССИЙСКОЙ ФЕДЕРАЦИИ</w:t>
            </w:r>
          </w:p>
        </w:tc>
        <w:tc>
          <w:tcPr>
            <w:tcW w:w="57" w:type="dxa"/>
            <w:tcBorders>
              <w:left w:val="single" w:sz="5" w:space="0" w:color="000000"/>
            </w:tcBorders>
          </w:tcPr>
          <w:p/>
        </w:tc>
      </w:tr>
      <w:tr>
        <w:trPr>
          <w:trHeight w:hRule="exact" w:val="1805"/>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Шварцман И.В. - Заместитель Министра, МИНИСТЕРСТВО ПРОСВЕЩЕНИЯ РОССИЙСКОЙ ФЕДЕРАЦИИ</w:t>
            </w:r>
          </w:p>
        </w:tc>
        <w:tc>
          <w:tcPr>
            <w:tcW w:w="57" w:type="dxa"/>
            <w:tcBorders>
              <w:left w:val="single" w:sz="5" w:space="0" w:color="000000"/>
            </w:tcBorders>
          </w:tcPr>
          <w:p/>
        </w:tc>
      </w:tr>
      <w:tr>
        <w:trPr>
          <w:trHeight w:hRule="exact" w:val="1806"/>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948"/>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Баталина О.Ю. - Первый заместитель Министра труда и социальной защиты Российской Федерации, МИНИСТЕРСТВО ТРУДА И СОЦИАЛЬНОЙ ЗАЩИТЫ РОССИЙСКОЙ ФЕДЕРАЦИИ</w:t>
            </w:r>
          </w:p>
        </w:tc>
        <w:tc>
          <w:tcPr>
            <w:tcW w:w="57" w:type="dxa"/>
            <w:tcBorders>
              <w:left w:val="single" w:sz="5" w:space="0" w:color="000000"/>
            </w:tcBorders>
          </w:tcPr>
          <w:p/>
        </w:tc>
      </w:tr>
      <w:tr>
        <w:trPr>
          <w:trHeight w:hRule="exact" w:val="1934"/>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565"/>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5,9200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Шварцман И.В. - Заместитель Министра, МИНИСТЕРСТВО ПРОСВЕЩЕНИЯ РОССИЙСКОЙ ФЕДЕРАЦИИ</w:t>
            </w:r>
          </w:p>
        </w:tc>
        <w:tc>
          <w:tcPr>
            <w:tcW w:w="57" w:type="dxa"/>
            <w:tcBorders>
              <w:left w:val="single" w:sz="5" w:space="0" w:color="000000"/>
            </w:tcBorders>
          </w:tcPr>
          <w:p/>
        </w:tc>
      </w:tr>
      <w:tr>
        <w:trPr>
          <w:trHeight w:hRule="exact" w:val="416"/>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1.9.</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57" w:type="dxa"/>
          </w:tcPr>
          <w:p/>
        </w:tc>
      </w:tr>
      <w:tr>
        <w:trPr>
          <w:trHeight w:hRule="exact" w:val="1002"/>
        </w:trPr>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11033"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Признак реализации в субъекте РФ</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w:t>
            </w:r>
          </w:p>
        </w:tc>
        <w:tc>
          <w:tcPr>
            <w:tcW w:w="57" w:type="dxa"/>
            <w:tcBorders>
              <w:left w:val="single" w:sz="5" w:space="0" w:color="000000"/>
            </w:tcBorders>
          </w:tcPr>
          <w:p/>
        </w:tc>
      </w:tr>
      <w:tr>
        <w:trPr>
          <w:trHeight w:hRule="exact" w:val="1003"/>
        </w:trPr>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806"/>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Омельчук А.В. - Заместитель Министра науки и высшего образования Российской Федерации, МИНИСТЕРСТВО НАУКИ И ВЫСШЕГО ОБРАЗОВАНИЯ РОССИЙСКОЙ ФЕДЕРАЦИИ</w:t>
            </w:r>
          </w:p>
        </w:tc>
        <w:tc>
          <w:tcPr>
            <w:tcW w:w="57" w:type="dxa"/>
            <w:tcBorders>
              <w:left w:val="single" w:sz="5" w:space="0" w:color="000000"/>
            </w:tcBorders>
          </w:tcPr>
          <w:p/>
        </w:tc>
      </w:tr>
      <w:tr>
        <w:trPr>
          <w:trHeight w:hRule="exact" w:val="1805"/>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76"/>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1.10.</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Камкин Е.Г. - Заместитель Министра здравоохранения Российской Федерации, МИНИСТЕРСТВО ЗДРАВООХРАНЕНИЯ РОССИЙСКОЙ ФЕДЕРАЦИИ</w:t>
            </w:r>
          </w:p>
        </w:tc>
        <w:tc>
          <w:tcPr>
            <w:tcW w:w="57" w:type="dxa"/>
            <w:tcBorders>
              <w:left w:val="single" w:sz="5" w:space="0" w:color="000000"/>
            </w:tcBorders>
          </w:tcPr>
          <w:p/>
        </w:tc>
      </w:tr>
      <w:tr>
        <w:trPr>
          <w:trHeight w:hRule="exact" w:val="1677"/>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565"/>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8,3300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Шварцман И.В. - Заместитель Министра, МИНИСТЕРСТВО ПРОСВЕЩЕНИЯ РОССИЙСКОЙ ФЕДЕРАЦИИ</w:t>
            </w:r>
          </w:p>
        </w:tc>
        <w:tc>
          <w:tcPr>
            <w:tcW w:w="57" w:type="dxa"/>
            <w:tcBorders>
              <w:left w:val="single" w:sz="5" w:space="0" w:color="000000"/>
            </w:tcBorders>
          </w:tcPr>
          <w:p/>
        </w:tc>
      </w:tr>
      <w:tr>
        <w:trPr>
          <w:trHeight w:hRule="exact" w:val="2564"/>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175,8000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188,0000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210,0000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Гандилян М.М. - Заместитель министра спорта Российской Федерации, МИНИСТЕРСТВО СПОРТА РОССИЙСКОЙ ФЕДЕРАЦИИ</w:t>
            </w:r>
          </w:p>
        </w:tc>
        <w:tc>
          <w:tcPr>
            <w:tcW w:w="57" w:type="dxa"/>
            <w:tcBorders>
              <w:left w:val="single" w:sz="5" w:space="0" w:color="000000"/>
            </w:tcBorders>
          </w:tcPr>
          <w:p/>
        </w:tc>
      </w:tr>
      <w:tr>
        <w:trPr>
          <w:trHeight w:hRule="exact" w:val="1104"/>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Рост случаев проведенного диспансерного наблюдения в расчете на одну занятую </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100,0000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102,5000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105,0000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Камкин Е.Г. - Заместитель Министра </w:t>
            </w:r>
          </w:p>
        </w:tc>
        <w:tc>
          <w:tcPr>
            <w:tcW w:w="57" w:type="dxa"/>
            <w:tcBorders>
              <w:left w:val="single" w:sz="5" w:space="0" w:color="000000"/>
            </w:tcBorders>
          </w:tcPr>
          <w:p/>
        </w:tc>
      </w:tr>
      <w:tr>
        <w:trPr>
          <w:trHeight w:hRule="exact" w:val="429"/>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57" w:type="dxa"/>
          </w:tcPr>
          <w:p/>
        </w:tc>
      </w:tr>
      <w:tr>
        <w:trPr>
          <w:trHeight w:hRule="exact" w:val="1003"/>
        </w:trPr>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11033"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Признак реализации в субъекте РФ</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w:t>
            </w:r>
          </w:p>
        </w:tc>
        <w:tc>
          <w:tcPr>
            <w:tcW w:w="57" w:type="dxa"/>
            <w:tcBorders>
              <w:left w:val="single" w:sz="5" w:space="0" w:color="000000"/>
            </w:tcBorders>
          </w:tcPr>
          <w:p/>
        </w:tc>
      </w:tr>
      <w:tr>
        <w:trPr>
          <w:trHeight w:hRule="exact" w:val="1003"/>
        </w:trPr>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565"/>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должность врача, оказывающего первичную медико-санитарную помощь в амбулаторных условиях</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здравоохранения Российской Федерации, МИНИСТЕРСТВО ЗДРАВООХРАНЕНИЯ РОССИЙСКОЙ ФЕДЕРАЦИИ</w:t>
            </w:r>
          </w:p>
        </w:tc>
        <w:tc>
          <w:tcPr>
            <w:tcW w:w="57" w:type="dxa"/>
            <w:tcBorders>
              <w:left w:val="single" w:sz="5" w:space="0" w:color="000000"/>
            </w:tcBorders>
          </w:tcPr>
          <w:p/>
        </w:tc>
      </w:tr>
      <w:tr>
        <w:trPr>
          <w:trHeight w:hRule="exact" w:val="1805"/>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Численность обучающихся на одного работника образовательной организации высшего образования</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7,8300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Омельчук А.В. - Заместитель Министра науки и высшего образования Российской Федерации, МИНИСТЕРСТВО НАУКИ И ВЫСШЕГО ОБРАЗОВАНИЯ РОССИЙСКОЙ ФЕДЕРАЦИИ</w:t>
            </w:r>
          </w:p>
        </w:tc>
        <w:tc>
          <w:tcPr>
            <w:tcW w:w="57" w:type="dxa"/>
            <w:tcBorders>
              <w:left w:val="single" w:sz="5" w:space="0" w:color="000000"/>
            </w:tcBorders>
          </w:tcPr>
          <w:p/>
        </w:tc>
      </w:tr>
      <w:tr>
        <w:trPr>
          <w:trHeight w:hRule="exact" w:val="1806"/>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76"/>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w:t>
            </w:r>
          </w:p>
        </w:tc>
        <w:tc>
          <w:tcPr>
            <w:tcW w:w="3582"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оборота койки</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100,0000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2024</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102,5000</w:t>
            </w:r>
          </w:p>
        </w:tc>
        <w:tc>
          <w:tcPr>
            <w:tcW w:w="1577"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103,3000</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104,3000</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105,0000</w:t>
            </w:r>
          </w:p>
        </w:tc>
        <w:tc>
          <w:tcPr>
            <w:tcW w:w="157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Камкин Е.Г. - Заместитель Министра здравоохранения Российской Федерации, МИНИСТЕРСТВО ЗДРАВООХРАНЕНИЯ РОССИЙСКОЙ ФЕДЕРАЦИИ</w:t>
            </w:r>
          </w:p>
        </w:tc>
        <w:tc>
          <w:tcPr>
            <w:tcW w:w="57" w:type="dxa"/>
            <w:tcBorders>
              <w:left w:val="single" w:sz="5" w:space="0" w:color="000000"/>
            </w:tcBorders>
          </w:tcPr>
          <w:p/>
        </w:tc>
      </w:tr>
      <w:tr>
        <w:trPr>
          <w:trHeight w:hRule="exact" w:val="1676"/>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717"/>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22352" w:type="dxa"/>
            <w:gridSpan w:val="3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c>
          <w:tcPr>
            <w:tcW w:w="57" w:type="dxa"/>
            <w:tcBorders>
              <w:left w:val="single" w:sz="5" w:space="0" w:color="000000"/>
            </w:tcBorders>
          </w:tcPr>
          <w:p/>
        </w:tc>
      </w:tr>
      <w:tr>
        <w:trPr>
          <w:trHeight w:hRule="exact" w:val="2822"/>
        </w:trPr>
        <w:tc>
          <w:tcPr>
            <w:tcW w:w="43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w:t>
            </w:r>
          </w:p>
        </w:tc>
        <w:tc>
          <w:tcPr>
            <w:tcW w:w="358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14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50,0000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2023</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57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50,0000</w:t>
            </w:r>
          </w:p>
        </w:tc>
        <w:tc>
          <w:tcPr>
            <w:tcW w:w="157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w:t>
            </w: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Керефов М.А. - Заместитель Министра, МИНИСТЕРСТВО ЭКОНОМИЧЕСКОГО РАЗВИТИЯ РОССИЙСКОЙ ФЕДЕРАЦИИ</w:t>
            </w:r>
          </w:p>
        </w:tc>
        <w:tc>
          <w:tcPr>
            <w:tcW w:w="57" w:type="dxa"/>
            <w:tcBorders>
              <w:left w:val="single" w:sz="5" w:space="0" w:color="000000"/>
            </w:tcBorders>
          </w:tcPr>
          <w:p/>
        </w:tc>
      </w:tr>
      <w:tr>
        <w:trPr>
          <w:trHeight w:hRule="exact" w:val="430"/>
        </w:trPr>
        <w:tc>
          <w:tcPr>
            <w:tcW w:w="15904" w:type="dxa"/>
            <w:gridSpan w:val="32"/>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6878" w:type="dxa"/>
            <w:gridSpan w:val="8"/>
            <w:tcBorders>
              <w:top w:val="single" w:sz="5" w:space="0" w:color="000000"/>
            </w:tcBorders>
          </w:tcPr>
          <w:p/>
        </w:tc>
        <w:tc>
          <w:tcPr>
            <w:tcW w:w="57" w:type="dxa"/>
          </w:tcPr>
          <w:p/>
        </w:tc>
      </w:tr>
      <w:tr>
        <w:trPr>
          <w:trHeight w:hRule="exact" w:val="573"/>
        </w:trPr>
        <w:tc>
          <w:tcPr>
            <w:tcW w:w="15904" w:type="dxa"/>
            <w:gridSpan w:val="32"/>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4. Помесячный план достижения показателей национального и федерального проекта в 2025 году</w:t>
            </w:r>
          </w:p>
        </w:tc>
        <w:tc>
          <w:tcPr>
            <w:tcW w:w="6935" w:type="dxa"/>
            <w:gridSpan w:val="9"/>
          </w:tcPr>
          <w:p/>
        </w:tc>
      </w:tr>
      <w:tr>
        <w:trPr>
          <w:trHeight w:hRule="exact" w:val="430"/>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585"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29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78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Плановые значения по месяцам</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w:t>
            </w:r>
          </w:p>
        </w:tc>
        <w:tc>
          <w:tcPr>
            <w:tcW w:w="6935" w:type="dxa"/>
            <w:gridSpan w:val="9"/>
            <w:tcBorders>
              <w:left w:val="single" w:sz="5" w:space="0" w:color="000000"/>
            </w:tcBorders>
          </w:tcPr>
          <w:p/>
        </w:tc>
      </w:tr>
      <w:tr>
        <w:trPr>
          <w:trHeight w:hRule="exact" w:val="430"/>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58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7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935" w:type="dxa"/>
            <w:gridSpan w:val="9"/>
            <w:tcBorders>
              <w:left w:val="single" w:sz="5" w:space="0" w:color="000000"/>
            </w:tcBorders>
          </w:tcPr>
          <w:p/>
        </w:tc>
      </w:tr>
      <w:tr>
        <w:trPr>
          <w:trHeight w:hRule="exact" w:val="716"/>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188" w:type="dxa"/>
            <w:gridSpan w:val="2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c>
          <w:tcPr>
            <w:tcW w:w="6935" w:type="dxa"/>
            <w:gridSpan w:val="9"/>
            <w:tcBorders>
              <w:left w:val="single" w:sz="5" w:space="0" w:color="000000"/>
            </w:tcBorders>
          </w:tcPr>
          <w:p/>
        </w:tc>
      </w:tr>
      <w:tr>
        <w:trPr>
          <w:trHeight w:hRule="exact" w:val="203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w:t>
            </w:r>
          </w:p>
        </w:tc>
        <w:tc>
          <w:tcPr>
            <w:tcW w:w="6935" w:type="dxa"/>
            <w:gridSpan w:val="9"/>
            <w:tcBorders>
              <w:left w:val="single" w:sz="5" w:space="0" w:color="000000"/>
            </w:tcBorders>
          </w:tcPr>
          <w:p/>
        </w:tc>
      </w:tr>
      <w:tr>
        <w:trPr>
          <w:trHeight w:hRule="exact" w:val="57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15188" w:type="dxa"/>
            <w:gridSpan w:val="2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p>
        </w:tc>
        <w:tc>
          <w:tcPr>
            <w:tcW w:w="6935" w:type="dxa"/>
            <w:gridSpan w:val="9"/>
            <w:tcBorders>
              <w:left w:val="single" w:sz="5" w:space="0" w:color="000000"/>
            </w:tcBorders>
          </w:tcPr>
          <w:p/>
        </w:tc>
      </w:tr>
      <w:tr>
        <w:trPr>
          <w:trHeight w:hRule="exact" w:val="97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посещений организаций культуры в расчете на одного работника  организации</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109,68</w:t>
            </w:r>
          </w:p>
        </w:tc>
        <w:tc>
          <w:tcPr>
            <w:tcW w:w="6935" w:type="dxa"/>
            <w:gridSpan w:val="9"/>
            <w:tcBorders>
              <w:left w:val="single" w:sz="5" w:space="0" w:color="000000"/>
            </w:tcBorders>
          </w:tcPr>
          <w:p/>
        </w:tc>
      </w:tr>
      <w:tr>
        <w:trPr>
          <w:trHeight w:hRule="exact" w:val="124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6935" w:type="dxa"/>
            <w:gridSpan w:val="9"/>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18,53</w:t>
            </w:r>
          </w:p>
        </w:tc>
        <w:tc>
          <w:tcPr>
            <w:tcW w:w="6935" w:type="dxa"/>
            <w:gridSpan w:val="9"/>
            <w:tcBorders>
              <w:left w:val="single" w:sz="5" w:space="0" w:color="000000"/>
            </w:tcBorders>
          </w:tcPr>
          <w:p/>
        </w:tc>
      </w:tr>
      <w:tr>
        <w:trPr>
          <w:trHeight w:hRule="exact" w:val="150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2 686,00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2 686,00</w:t>
            </w:r>
          </w:p>
        </w:tc>
        <w:tc>
          <w:tcPr>
            <w:tcW w:w="6935" w:type="dxa"/>
            <w:gridSpan w:val="9"/>
            <w:tcBorders>
              <w:left w:val="single" w:sz="5" w:space="0" w:color="000000"/>
            </w:tcBorders>
          </w:tcPr>
          <w:p/>
        </w:tc>
      </w:tr>
      <w:tr>
        <w:trPr>
          <w:trHeight w:hRule="exact" w:val="31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935" w:type="dxa"/>
            <w:gridSpan w:val="9"/>
            <w:tcBorders>
              <w:left w:val="single" w:sz="5" w:space="0" w:color="000000"/>
            </w:tcBorders>
          </w:tcPr>
          <w:p/>
        </w:tc>
      </w:tr>
      <w:tr>
        <w:trPr>
          <w:trHeight w:hRule="exact" w:val="430"/>
        </w:trPr>
        <w:tc>
          <w:tcPr>
            <w:tcW w:w="15904" w:type="dxa"/>
            <w:gridSpan w:val="3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6935" w:type="dxa"/>
            <w:gridSpan w:val="9"/>
          </w:tcPr>
          <w:p/>
        </w:tc>
      </w:tr>
      <w:tr>
        <w:trPr>
          <w:trHeight w:hRule="exact" w:val="430"/>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585"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29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78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Плановые значения по месяцам</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w:t>
            </w:r>
          </w:p>
        </w:tc>
        <w:tc>
          <w:tcPr>
            <w:tcW w:w="6935" w:type="dxa"/>
            <w:gridSpan w:val="9"/>
            <w:tcBorders>
              <w:left w:val="single" w:sz="5" w:space="0" w:color="000000"/>
            </w:tcBorders>
          </w:tcPr>
          <w:p/>
        </w:tc>
      </w:tr>
      <w:tr>
        <w:trPr>
          <w:trHeight w:hRule="exact" w:val="430"/>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58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7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935" w:type="dxa"/>
            <w:gridSpan w:val="9"/>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6935" w:type="dxa"/>
            <w:gridSpan w:val="9"/>
            <w:tcBorders>
              <w:left w:val="single" w:sz="5" w:space="0" w:color="000000"/>
            </w:tcBorders>
          </w:tcPr>
          <w:p/>
        </w:tc>
      </w:tr>
      <w:tr>
        <w:trPr>
          <w:trHeight w:hRule="exact" w:val="282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2,00</w:t>
            </w:r>
          </w:p>
        </w:tc>
        <w:tc>
          <w:tcPr>
            <w:tcW w:w="6935" w:type="dxa"/>
            <w:gridSpan w:val="9"/>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w:t>
            </w:r>
          </w:p>
        </w:tc>
        <w:tc>
          <w:tcPr>
            <w:tcW w:w="6935" w:type="dxa"/>
            <w:gridSpan w:val="9"/>
            <w:tcBorders>
              <w:left w:val="single" w:sz="5" w:space="0" w:color="000000"/>
            </w:tcBorders>
          </w:tcPr>
          <w:p/>
        </w:tc>
      </w:tr>
      <w:tr>
        <w:trPr>
          <w:trHeight w:hRule="exact" w:val="124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5,92</w:t>
            </w:r>
          </w:p>
        </w:tc>
        <w:tc>
          <w:tcPr>
            <w:tcW w:w="6935" w:type="dxa"/>
            <w:gridSpan w:val="9"/>
            <w:tcBorders>
              <w:left w:val="single" w:sz="5" w:space="0" w:color="000000"/>
            </w:tcBorders>
          </w:tcPr>
          <w:p/>
        </w:tc>
      </w:tr>
      <w:tr>
        <w:trPr>
          <w:trHeight w:hRule="exact" w:val="1246"/>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2,10</w:t>
            </w:r>
          </w:p>
        </w:tc>
        <w:tc>
          <w:tcPr>
            <w:tcW w:w="6935" w:type="dxa"/>
            <w:gridSpan w:val="9"/>
            <w:tcBorders>
              <w:left w:val="single" w:sz="5" w:space="0" w:color="000000"/>
            </w:tcBorders>
          </w:tcPr>
          <w:p/>
        </w:tc>
      </w:tr>
      <w:tr>
        <w:trPr>
          <w:trHeight w:hRule="exact" w:val="1118"/>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2.10.</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медицинских организаций, вовлеченных в реализацию проектов, направленных на повышение </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10,00</w:t>
            </w:r>
          </w:p>
        </w:tc>
        <w:tc>
          <w:tcPr>
            <w:tcW w:w="6935" w:type="dxa"/>
            <w:gridSpan w:val="9"/>
            <w:tcBorders>
              <w:left w:val="single" w:sz="5" w:space="0" w:color="000000"/>
            </w:tcBorders>
          </w:tcPr>
          <w:p/>
        </w:tc>
      </w:tr>
      <w:tr>
        <w:trPr>
          <w:trHeight w:hRule="exact" w:val="430"/>
        </w:trPr>
        <w:tc>
          <w:tcPr>
            <w:tcW w:w="15904" w:type="dxa"/>
            <w:gridSpan w:val="3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6935" w:type="dxa"/>
            <w:gridSpan w:val="9"/>
          </w:tcPr>
          <w:p/>
        </w:tc>
      </w:tr>
      <w:tr>
        <w:trPr>
          <w:trHeight w:hRule="exact" w:val="429"/>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585"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национального и федерального проекта</w:t>
            </w:r>
          </w:p>
        </w:tc>
        <w:tc>
          <w:tcPr>
            <w:tcW w:w="129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78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Плановые значения по месяцам</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w:t>
            </w:r>
          </w:p>
        </w:tc>
        <w:tc>
          <w:tcPr>
            <w:tcW w:w="6935" w:type="dxa"/>
            <w:gridSpan w:val="9"/>
            <w:tcBorders>
              <w:left w:val="single" w:sz="5" w:space="0" w:color="000000"/>
            </w:tcBorders>
          </w:tcPr>
          <w:p/>
        </w:tc>
      </w:tr>
      <w:tr>
        <w:trPr>
          <w:trHeight w:hRule="exact" w:val="430"/>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58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71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7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935" w:type="dxa"/>
            <w:gridSpan w:val="9"/>
            <w:tcBorders>
              <w:left w:val="single" w:sz="5" w:space="0" w:color="000000"/>
            </w:tcBorders>
          </w:tcPr>
          <w:p/>
        </w:tc>
      </w:tr>
      <w:tr>
        <w:trPr>
          <w:trHeight w:hRule="exact" w:val="44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производительности труда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935" w:type="dxa"/>
            <w:gridSpan w:val="9"/>
            <w:tcBorders>
              <w:left w:val="single" w:sz="5" w:space="0" w:color="000000"/>
            </w:tcBorders>
          </w:tcPr>
          <w:p/>
        </w:tc>
      </w:tr>
      <w:tr>
        <w:trPr>
          <w:trHeight w:hRule="exact" w:val="124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8,33</w:t>
            </w:r>
          </w:p>
        </w:tc>
        <w:tc>
          <w:tcPr>
            <w:tcW w:w="6935" w:type="dxa"/>
            <w:gridSpan w:val="9"/>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183,00</w:t>
            </w:r>
          </w:p>
        </w:tc>
        <w:tc>
          <w:tcPr>
            <w:tcW w:w="6935" w:type="dxa"/>
            <w:gridSpan w:val="9"/>
            <w:tcBorders>
              <w:left w:val="single" w:sz="5" w:space="0" w:color="000000"/>
            </w:tcBorders>
          </w:tcPr>
          <w:p/>
        </w:tc>
      </w:tr>
      <w:tr>
        <w:trPr>
          <w:trHeight w:hRule="exact" w:val="150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2.13.</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100,85</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w:t>
            </w:r>
          </w:p>
        </w:tc>
        <w:tc>
          <w:tcPr>
            <w:tcW w:w="6935" w:type="dxa"/>
            <w:gridSpan w:val="9"/>
            <w:tcBorders>
              <w:left w:val="single" w:sz="5" w:space="0" w:color="000000"/>
            </w:tcBorders>
          </w:tcPr>
          <w:p/>
        </w:tc>
      </w:tr>
      <w:tr>
        <w:trPr>
          <w:trHeight w:hRule="exact" w:val="97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2.14.</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Численность обучающихся на одного работника образовательной организации высшего образования</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7,94</w:t>
            </w:r>
          </w:p>
        </w:tc>
        <w:tc>
          <w:tcPr>
            <w:tcW w:w="6935" w:type="dxa"/>
            <w:gridSpan w:val="9"/>
            <w:tcBorders>
              <w:left w:val="single" w:sz="5" w:space="0" w:color="000000"/>
            </w:tcBorders>
          </w:tcPr>
          <w:p/>
        </w:tc>
      </w:tr>
      <w:tr>
        <w:trPr>
          <w:trHeight w:hRule="exact" w:val="44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2.15.</w:t>
            </w:r>
          </w:p>
        </w:tc>
        <w:tc>
          <w:tcPr>
            <w:tcW w:w="4585"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Увеличение оборота койки</w:t>
            </w:r>
          </w:p>
        </w:tc>
        <w:tc>
          <w:tcPr>
            <w:tcW w:w="129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7"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716"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100,85</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w:t>
            </w:r>
          </w:p>
        </w:tc>
        <w:tc>
          <w:tcPr>
            <w:tcW w:w="6935" w:type="dxa"/>
            <w:gridSpan w:val="9"/>
            <w:tcBorders>
              <w:left w:val="single" w:sz="5" w:space="0" w:color="000000"/>
            </w:tcBorders>
          </w:tcPr>
          <w:p/>
        </w:tc>
      </w:tr>
      <w:tr>
        <w:trPr>
          <w:trHeight w:hRule="exact" w:val="430"/>
        </w:trPr>
        <w:tc>
          <w:tcPr>
            <w:tcW w:w="22782" w:type="dxa"/>
            <w:gridSpan w:val="40"/>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w:t>
            </w:r>
          </w:p>
        </w:tc>
        <w:tc>
          <w:tcPr>
            <w:tcW w:w="57" w:type="dxa"/>
          </w:tcPr>
          <w:p/>
        </w:tc>
      </w:tr>
      <w:tr>
        <w:trPr>
          <w:trHeight w:hRule="exact" w:val="573"/>
        </w:trPr>
        <w:tc>
          <w:tcPr>
            <w:tcW w:w="22782" w:type="dxa"/>
            <w:gridSpan w:val="40"/>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5. Мероприятия (результаты) федерального проекта</w:t>
            </w:r>
          </w:p>
        </w:tc>
        <w:tc>
          <w:tcPr>
            <w:tcW w:w="57" w:type="dxa"/>
          </w:tcPr>
          <w:p/>
        </w:tc>
      </w:tr>
      <w:tr>
        <w:trPr>
          <w:trHeight w:hRule="exact" w:val="717"/>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716"/>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w:t>
            </w:r>
          </w:p>
        </w:tc>
        <w:tc>
          <w:tcPr>
            <w:tcW w:w="22209" w:type="dxa"/>
            <w:gridSpan w:val="3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c>
          <w:tcPr>
            <w:tcW w:w="57" w:type="dxa"/>
            <w:tcBorders>
              <w:left w:val="single" w:sz="5" w:space="0" w:color="000000"/>
            </w:tcBorders>
          </w:tcPr>
          <w:p/>
        </w:tc>
      </w:tr>
      <w:tr>
        <w:trPr>
          <w:trHeight w:hRule="exact" w:val="1791"/>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Человек</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10 249,0000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2 100,0000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2 350,0000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2 510,0000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4 200,0000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5 150,0000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4 630,0000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Проведение образовательных мероприятий</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777"/>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659"/>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Всероссийской академией внешней торговли Минэкономразвития России совместно с Минэкономразвития России сформированы программы повышения квалификации, обучены сотрудники предприятий инструментам повышения эффективности и конкурентоспособности бизнеса по программам повышения квалификации в условиях новых экономических вызовов через повышение эффективности и конкурентоспособности бизнеса.</w:t>
            </w:r>
          </w:p>
          <w:p/>
        </w:tc>
        <w:tc>
          <w:tcPr>
            <w:tcW w:w="57" w:type="dxa"/>
            <w:tcBorders>
              <w:left w:val="single" w:sz="5" w:space="0" w:color="000000"/>
            </w:tcBorders>
          </w:tcPr>
          <w:p/>
        </w:tc>
      </w:tr>
      <w:tr>
        <w:trPr>
          <w:trHeight w:hRule="exact" w:val="2507"/>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812,0000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812,0000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812,0000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812,0000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Да</w:t>
            </w:r>
          </w:p>
          <w:p/>
        </w:tc>
        <w:tc>
          <w:tcPr>
            <w:tcW w:w="57" w:type="dxa"/>
            <w:tcBorders>
              <w:left w:val="single" w:sz="5" w:space="0" w:color="000000"/>
            </w:tcBorders>
          </w:tcPr>
          <w:p/>
        </w:tc>
      </w:tr>
      <w:tr>
        <w:trPr>
          <w:trHeight w:hRule="exact" w:val="2508"/>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47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Человек</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11 354,0000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11 354,0000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11 368,0000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11 368,0000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11 368,0000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11 368,0000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476"/>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365"/>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региональными центрами компетенций в сфере производительности труда ), в том числе на "фабриках процессов"</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предприятиях-участниках федерального проекта "Производительность труда". Проекты по повышению производительности труда, создание и обеспечение деятельности региональных центров компетенций и "фабрик процессов" реализуются в соответствии с методиками, утверждёнными автономной некоммерческой организацией "Федеральный центр компетенций в сфере производительности труда".</w:t>
            </w:r>
          </w:p>
          <w:p/>
        </w:tc>
        <w:tc>
          <w:tcPr>
            <w:tcW w:w="57" w:type="dxa"/>
            <w:tcBorders>
              <w:left w:val="single" w:sz="5" w:space="0" w:color="000000"/>
            </w:tcBorders>
          </w:tcPr>
          <w:p/>
        </w:tc>
      </w:tr>
      <w:tr>
        <w:trPr>
          <w:trHeight w:hRule="exact" w:val="1662"/>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Вовлечены предприятия базовых несырьевых отраслей экономики для реализации проектов по повышению производительности труда. Нарастающий итог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6 057,0000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7 068,0000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8 079,0000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9 081,0000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10 058,0000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11 030,0000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12 002,0000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Да</w:t>
            </w:r>
          </w:p>
          <w:p/>
        </w:tc>
        <w:tc>
          <w:tcPr>
            <w:tcW w:w="57" w:type="dxa"/>
            <w:tcBorders>
              <w:left w:val="single" w:sz="5" w:space="0" w:color="000000"/>
            </w:tcBorders>
          </w:tcPr>
          <w:p/>
        </w:tc>
      </w:tr>
      <w:tr>
        <w:trPr>
          <w:trHeight w:hRule="exact" w:val="1662"/>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607"/>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1.3.1</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190,0000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165,0000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160,0000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160,0000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659"/>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Обеспечено вовлечение предприятий базовых несырьевых отраслей экономики для реализации проектов по повышению производительности труда. Субъектами Российской Федерации заключены с предприятиями соглашения о взаимодействии в целях реализации проектов по повышению производительности труда с помощью ФЦК и/или РЦК. Вовлечение и отбор предприятий осуществляется в соответствии с методическими рекомендациями, утвержденными ФЦК</w:t>
            </w:r>
          </w:p>
          <w:p/>
        </w:tc>
        <w:tc>
          <w:tcPr>
            <w:tcW w:w="57" w:type="dxa"/>
            <w:tcBorders>
              <w:left w:val="single" w:sz="5" w:space="0" w:color="000000"/>
            </w:tcBorders>
          </w:tcPr>
          <w:p/>
        </w:tc>
      </w:tr>
      <w:tr>
        <w:trPr>
          <w:trHeight w:hRule="exact" w:val="1662"/>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Прoведена оценка действующего нормативного правового регулирования на предмет сдерживания роста производительности труда (выявление ограничений)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662"/>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87"/>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149"/>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экспертно-аналитических материалов, сформированных в том числе на основе обратной связи от организаций, предприятий, содержащие выявленные ограничения, сдерживающие рост производительности труда</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15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659"/>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С целью снижения административных издержек организаций, осуществляющих предпринимательскую и иные виды деятельности обеспечивается оценка нормативного правового регулирования на предмет выявления и отмены устаревших, сокращения и актуализации действующих норм и правил, сдерживающих рост производительности труда, в том числе посредством сбора обратной связи от субъектов, осуществляющих предпринимательскую и иные виды деятельности.</w:t>
            </w:r>
          </w:p>
          <w:p/>
        </w:tc>
        <w:tc>
          <w:tcPr>
            <w:tcW w:w="57" w:type="dxa"/>
            <w:tcBorders>
              <w:left w:val="single" w:sz="5" w:space="0" w:color="000000"/>
            </w:tcBorders>
          </w:tcPr>
          <w:p/>
        </w:tc>
      </w:tr>
      <w:tr>
        <w:trPr>
          <w:trHeight w:hRule="exact" w:val="2837"/>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Созданы отраслевые (корпоративные) центры компетенций в сфере повышения производительности труда. Нарастающий итог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146"/>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 организациях отраслей экономики (в том числе в отрасли культуры, образования, здравоохранения), а также государственных компаниях и корпорациях, акционерных обществах с государственным участием созданы отраслевые (корпоративные) центры компетенций в сфере повышения производительности труда для внедрения инструментов "бережливого производства". Автономной некоммерческой организацией "Федеральный центр компетенций в сфере производительности труда" совместно с Минэкономразвития России оказана методологическая поддержка таким центрам компетенций. Автономной некоммерческой организацией "Федеральный центр компетенций в сфере производительности труда" проведена сертификация отраслевых (корпоративных) центров компетенций в сфере повышения производительности труда.</w:t>
            </w:r>
          </w:p>
          <w:p/>
        </w:tc>
        <w:tc>
          <w:tcPr>
            <w:tcW w:w="57" w:type="dxa"/>
            <w:tcBorders>
              <w:left w:val="single" w:sz="5" w:space="0" w:color="000000"/>
            </w:tcBorders>
          </w:tcPr>
          <w:p/>
        </w:tc>
      </w:tr>
      <w:tr>
        <w:trPr>
          <w:trHeight w:hRule="exact" w:val="236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Реализованы проекты по повышению производительности труда на предприятиях и в организациях социальной сферы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2025</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221,0000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241,0000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230,0000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205,0000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190,0000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169,0000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178"/>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1.6.1</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проведенных сертификаций региональных и отраслевых центров компетенций в сфере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38,0000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42,0000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43,0000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43,0000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43,0000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659"/>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производительности труда</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48"/>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1.6.2</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федеральным управлением (с ФЦК)</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Человек</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4 000,0000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4 000,0000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3 800,0000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3 300,0000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3 200,0000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3 200,0000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3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607"/>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1.6.3</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Обеспечено развитие и поддержка ИТ-платформы управленческих и технологических компетенций (производительность.рф)</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48"/>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1.6.4</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Разработаны лучшие практики (коробочные решения) по применению инструментов "бережливого производства" в организациях социальной сферы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45,0000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45,0000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45,0000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3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33"/>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 целях повышения производительности труда на предприятиях и в организациях социальной сферы сотрудниками автономной некоммерческой организации "Федеральный центр компетенций в сфере производительности труда" реализованы проекты по повышению производительности труда на предприятиях и в организациях социальной сферы. Обеспечено сопровождение, развитие и наполнение ИТ-платформы управленческих и технологических компетенций (производительность.рф) для обеспечения взаимодействия в сфере производительности труда и тиражирования лучших российских, международных практик. Оказана организационная и методологическая поддержка, в том числе созданной инфраструктуры региональных и отраслевых центров компетенций в сфере производительности труда. Автономной некоммерческой организацией "Федеральный центр компетенций в сфере производительности труда" утверждаются методики, направленные на реализацию проектов по повышению производительности труда, созданию и деятельности региональных и отраслевых центров компетенций и "Фабрик процессов". Разработаны лучшие практики (коробочные решения) по применению инструментов "бережливого производства" в организациях социальной сферы и обеспечено методологическое сопровождение создания отраслевых центров компетенций.</w:t>
            </w:r>
          </w:p>
          <w:p/>
        </w:tc>
        <w:tc>
          <w:tcPr>
            <w:tcW w:w="57" w:type="dxa"/>
            <w:tcBorders>
              <w:left w:val="single" w:sz="5" w:space="0" w:color="000000"/>
            </w:tcBorders>
          </w:tcPr>
          <w:p/>
        </w:tc>
      </w:tr>
      <w:tr>
        <w:trPr>
          <w:trHeight w:hRule="exact" w:val="2422"/>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Проведено обучение предприятий-участников по акселерационным программам, направленным на развитие экспортного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1 001,0000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15"/>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потенциала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03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1.7.1</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Доля предприятий - участников акселерационной программы, направленной на развитие экспортного потенциала, заключивших экспортные контракты в течение года по завершению участия в программе</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Процент</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02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03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1.7.2</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предприятий-участников акселерационной программы, направленной на развитие экспортного потенциала, заключивших экспортные контракты в течение года по завершению участия в программе</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Штука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26,0000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28,0000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33,0000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36,0000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39,0000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02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34"/>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 рамках акселерационной программы "Акселератор экспортного роста" предприятия-участники федерального проекта "Производительность труда" получают комплексную акселерационную поддержку, оказываемую АНО ДПО "Школа экспорта Акционерного общества "Российский экспортный центр", включающую в себя образовательные и информационно-консультационные услуги, в ходе которых разрабатываются до трех планов выхода на зарубежные рынки. По итогам прохождения акселерационной программы предприятия-участники федерального проекта "Производительность труда" получат следующий практический результат: 1) будут выбраны до трех зарубежных рынков для экспорта продукции и осуществлена подготовка к деловым переговорам; 2) будут отработаны элементы экспортного маркетинга, которые включают в себя поиск потенциальных покупателей, выбор оптимальных каналов продвижения и модели продаж; 3) будут сформированы конкурентные условия экспортной сделки для зарубежного покупателя; 4) будет осуществлена подготовка к эффективному прохождению обязательных экспортных процедур; 5) будут подобраны эффективные инструменты государственной поддержки экспорта.</w:t>
            </w:r>
          </w:p>
          <w:p/>
        </w:tc>
        <w:tc>
          <w:tcPr>
            <w:tcW w:w="57" w:type="dxa"/>
            <w:tcBorders>
              <w:left w:val="single" w:sz="5" w:space="0" w:color="000000"/>
            </w:tcBorders>
          </w:tcPr>
          <w:p/>
        </w:tc>
      </w:tr>
      <w:tr>
        <w:trPr>
          <w:trHeight w:hRule="exact" w:val="1662"/>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60,0000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120,0000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662"/>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29"/>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57" w:type="dxa"/>
          </w:tcPr>
          <w:p/>
        </w:tc>
      </w:tr>
      <w:tr>
        <w:trPr>
          <w:trHeight w:hRule="exact" w:val="717"/>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платформу "эффективность.рф"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390"/>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1.8.1</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внедрений решений ИЦК при участии ЦТП</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877"/>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1.8.2</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лучших практик, сформированных на платформе "эффективность.рф"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1.8.3</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Количество разработанных методологических документов по сертификации, реализации систем мониторинга особо значимых проектов, мер господдержки, стратегий цифровой трансформации государственных компаний и компаний с государственным участием и по рейтингованию эффективности отечественных решений</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Штука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33"/>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1.8.4</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Обеспечены развитие и поддержка платформы "эффективность.рф"</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Условная 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146"/>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 рамках реализации результата планируется: 1. обеспечение деятельности АНО "Цифровые технологии производительности" по реализации проектов, направленных на тиражирование лучших практик, с применением комплексных цифровых решений и сервисов через платформу "эффективность. рф"; 2. развитие инфраструктурных компонентов и прикладных инструментов платформы "эффективность. рф"; 3. наполнение и актуализация витрины типовых решений, привлечение партнеров, подбор и валидация решений, синхронизация с индустриальными центрами компетенций; 4. формирование методологических документов по обеспечению и поддержке проектов по повышению производительности труда за счет цифровой трансформации и повышения цифровой зрелости</w:t>
            </w:r>
          </w:p>
          <w:p/>
        </w:tc>
        <w:tc>
          <w:tcPr>
            <w:tcW w:w="5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w:t>
            </w:r>
          </w:p>
        </w:tc>
        <w:tc>
          <w:tcPr>
            <w:tcW w:w="22209" w:type="dxa"/>
            <w:gridSpan w:val="3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p>
        </w:tc>
        <w:tc>
          <w:tcPr>
            <w:tcW w:w="57" w:type="dxa"/>
            <w:tcBorders>
              <w:left w:val="single" w:sz="5" w:space="0" w:color="000000"/>
            </w:tcBorders>
          </w:tcPr>
          <w:p/>
        </w:tc>
      </w:tr>
      <w:tr>
        <w:trPr>
          <w:trHeight w:hRule="exact" w:val="86"/>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57" w:type="dxa"/>
          </w:tcPr>
          <w:p/>
        </w:tc>
      </w:tr>
      <w:tr>
        <w:trPr>
          <w:trHeight w:hRule="exact" w:val="717"/>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865"/>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в том числе через нормативно - правовое регулирование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Процентный пункт</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19,0000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24,0000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22,0000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049"/>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035"/>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659"/>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поддержке субъектов Российской Федерации организован охват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проектами по повышению производительности труда</w:t>
            </w:r>
          </w:p>
          <w:p/>
        </w:tc>
        <w:tc>
          <w:tcPr>
            <w:tcW w:w="57" w:type="dxa"/>
            <w:tcBorders>
              <w:left w:val="single" w:sz="5" w:space="0" w:color="000000"/>
            </w:tcBorders>
          </w:tcPr>
          <w:p/>
        </w:tc>
      </w:tr>
      <w:tr>
        <w:trPr>
          <w:trHeight w:hRule="exact" w:val="2149"/>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Организовано массовое тиражирование лучших практик повышения производительности труда в организациях социального обслуживания, медико-социальной экспертизы, в том числе через нормативно - правовое регулирование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Процентный пункт</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25,0000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25,0000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149"/>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поддержке субъектов Российской Федерации организован охват организаций социального обслуживания, медико-социальной экспертизы проектами по повышению производительности труда</w:t>
            </w:r>
          </w:p>
          <w:p/>
        </w:tc>
        <w:tc>
          <w:tcPr>
            <w:tcW w:w="57" w:type="dxa"/>
            <w:tcBorders>
              <w:left w:val="single" w:sz="5" w:space="0" w:color="000000"/>
            </w:tcBorders>
          </w:tcPr>
          <w:p/>
        </w:tc>
      </w:tr>
      <w:tr>
        <w:trPr>
          <w:trHeight w:hRule="exact" w:val="1146"/>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Организовано массовое тиражирование лучших практик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Процентный пункт</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0,5000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tc>
        <w:tc>
          <w:tcPr>
            <w:tcW w:w="57" w:type="dxa"/>
          </w:tcPr>
          <w:p/>
        </w:tc>
      </w:tr>
      <w:tr>
        <w:trPr>
          <w:trHeight w:hRule="exact" w:val="717"/>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48"/>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повышения производительности труда в организациях сферы физической культуры и спорта, в том числе через нормативное правовое регулирование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33"/>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поддержке субъектов Российской Федерации организован охват организаций сферы физической культуры и спорта проектами по повышению производительности труда</w:t>
            </w:r>
          </w:p>
          <w:p/>
        </w:tc>
        <w:tc>
          <w:tcPr>
            <w:tcW w:w="57" w:type="dxa"/>
            <w:tcBorders>
              <w:left w:val="single" w:sz="5" w:space="0" w:color="000000"/>
            </w:tcBorders>
          </w:tcPr>
          <w:p/>
        </w:tc>
      </w:tr>
      <w:tr>
        <w:trPr>
          <w:trHeight w:hRule="exact" w:val="2149"/>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компетенций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76,0000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78,0000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149"/>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390"/>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2.4.1</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Обучены сотрудники отраслевого центра компетенций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Человек</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608"/>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2.4.2</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Охвачено проектами по повышению производительности труда при поддержке ОЦК организаций медико-социальной экспертизы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676"/>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2.4.3</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Охвачено проектами по повышению производительности труда при поддержке ОЦК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68,0000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73,0000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72,0000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76,0000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78,0000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организаций социального обслуживания</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548"/>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2.4.4</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Создан отраслевой центр компетенций для внедрения лучших практик (коробочных решений) по применению инструментов "бережливого производства"</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3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Внедрены лучшие практики (коробочные решения) по применению инструментов "бережливого производства" в пилотных организациях социального обслуживания, медико-социальной экспертизы, АНО "ФЦК" оказывает Минтруду России поддержку при создании отраслевого центра компетенций (ОЦК) в части проведения отбора сотрудников, а также проводит оценку знаний и навыков сотрудников ОЦК, необходимых для самостоятельной реализации проектов, направленных на повышение производительности труда, в организациях социального обслуживания, медико-социальной экспертизы и обеспечивает последующую сертификацию ОЦК.</w:t>
            </w:r>
          </w:p>
          <w:p/>
        </w:tc>
        <w:tc>
          <w:tcPr>
            <w:tcW w:w="57" w:type="dxa"/>
            <w:tcBorders>
              <w:left w:val="single" w:sz="5" w:space="0" w:color="000000"/>
            </w:tcBorders>
          </w:tcPr>
          <w:p/>
        </w:tc>
      </w:tr>
      <w:tr>
        <w:trPr>
          <w:trHeight w:hRule="exact" w:val="1662"/>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Внедрены лучшие практики (коробочные решения) в пилотных организациях культуры с помощью созданного отраслевого центра компетенций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59,0000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88,0000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88,0000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85,0000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662"/>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62"/>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Создан и функционирует отраслевой центр компетенций для внедрения лучших практик (коробочных решений) по применению инструментов "бережливого производства"</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6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Внедрены лучшие практики (коробочные решения) по применению инструментов "бережливого производства" в пилотных организациях культуры, АНО "ФЦК" оказывает Минкультуры России поддержку при создании отраслевого центра компетенций (ОЦК) в части проведения отбора сотрудников, а также проводит оценку знаний и навыков сотрудников ОЦК, необходимых для самостоятельной реализации проектов, направленных на повышение производительности труда, в организациях культуры и обеспечивает последующую сертификацию ОЦК</w:t>
            </w:r>
          </w:p>
          <w:p/>
        </w:tc>
        <w:tc>
          <w:tcPr>
            <w:tcW w:w="57" w:type="dxa"/>
            <w:tcBorders>
              <w:left w:val="single" w:sz="5" w:space="0" w:color="000000"/>
            </w:tcBorders>
          </w:tcPr>
          <w:p/>
        </w:tc>
      </w:tr>
      <w:tr>
        <w:trPr>
          <w:trHeight w:hRule="exact" w:val="1003"/>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Организовано массовое тиражирование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Процентный пункт</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2,8000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5,7000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15,8000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31,0000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43,7000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608"/>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лучших практик повышения производительности труда в организациях культуры, в том числе через нормативное правовое регулирование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работ)</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30"/>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поддержке субъектов Российской Федерации организован охват организаций культуры проектами по повышению производительности труда</w:t>
            </w:r>
          </w:p>
          <w:p/>
        </w:tc>
        <w:tc>
          <w:tcPr>
            <w:tcW w:w="57" w:type="dxa"/>
            <w:tcBorders>
              <w:left w:val="single" w:sz="5" w:space="0" w:color="000000"/>
            </w:tcBorders>
          </w:tcPr>
          <w:p/>
        </w:tc>
      </w:tr>
      <w:tr>
        <w:trPr>
          <w:trHeight w:hRule="exact" w:val="2034"/>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 пилотных организациях сферы физической культуры и спорта внедрены лучшие практики (коробочные решения) с помощью созданного отраслевого центра компетенций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70,0000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76,0000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78,0000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021"/>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Внедрены коробочные решения по применению инструментов "бережливого производства" в пилотных организациях сферы физической культуры и спорта, АНО "ФЦК" оказывает Минспорту России поддержку при создании отраслевого центра компетенций (ОЦК) в части проведения отбора сотрудников, а также проводит оценку знаний и навыков сотрудников ОЦК, необходимых для самостоятельной реализации проектов, направленных на повышение производительности труда, в организациях сферы физической культуры и спорта и обеспечивает последующую сертификацию ОЦК</w:t>
            </w:r>
          </w:p>
          <w:p/>
        </w:tc>
        <w:tc>
          <w:tcPr>
            <w:tcW w:w="57" w:type="dxa"/>
            <w:tcBorders>
              <w:left w:val="single" w:sz="5" w:space="0" w:color="000000"/>
            </w:tcBorders>
          </w:tcPr>
          <w:p/>
        </w:tc>
      </w:tr>
      <w:tr>
        <w:trPr>
          <w:trHeight w:hRule="exact" w:val="1905"/>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Внедрены лучшие практики (коробочные решения) в пилотных образовательных организациях высшего образования с помощью созданного отраслевого центра компетенций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45,0000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69,0000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69,0000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906"/>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Внедрены лучшие практики (коробочные решения) по применению инструментов "бережливого производства" в пилотных организациях высшего образования АНО "ФЦК" оказывает Минобрнауки России поддержку при создании отраслевого центра компетенций (ОЦК) в части проведения отбора сотрудников, а также проводит оценку знаний и навыков сотрудников ОЦК, необходимых для самостоятельной реализации проектов, направленных на повышение производительности труда, в организациях высшего образования и обеспечивает последующую сертификацию ОЦК</w:t>
            </w:r>
          </w:p>
          <w:p/>
        </w:tc>
        <w:tc>
          <w:tcPr>
            <w:tcW w:w="57" w:type="dxa"/>
            <w:tcBorders>
              <w:left w:val="single" w:sz="5" w:space="0" w:color="000000"/>
            </w:tcBorders>
          </w:tcPr>
          <w:p/>
        </w:tc>
      </w:tr>
      <w:tr>
        <w:trPr>
          <w:trHeight w:hRule="exact" w:val="745"/>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w:t>
            </w: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Внедрены лучшие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2023</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25,0000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131,0000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154,0000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156,0000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154,0000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866"/>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практики (коробочные решения) по внедрению инструментов "бережливых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292"/>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278"/>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90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Обеспечено функционирование отраслевого центра компетенций для внедрения лучших практик (коробочных решений) по применению инструментов "бережливых технологий" для Минпросвещения России</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906"/>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235"/>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2.9.2</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Создан отраслевой центр компетенций для внедрения лучших практик (коробочных решений) по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1,0000</w:t>
            </w:r>
          </w:p>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430"/>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57" w:type="dxa"/>
          </w:tcPr>
          <w:p/>
        </w:tc>
      </w:tr>
      <w:tr>
        <w:trPr>
          <w:trHeight w:hRule="exact" w:val="716"/>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1633"/>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применению инструментов "бережливых технологий" для Минпросвещения России</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В целях повышения удовлетворенности комфортом и эффективностью образовательной среды всех участников образовательных правоотношений в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(далее - образовательные организации) обеспечена реализация проектов по внедрению инструментов "бережливых технологий" в образовательных организациях</w:t>
            </w:r>
          </w:p>
          <w:p/>
        </w:tc>
        <w:tc>
          <w:tcPr>
            <w:tcW w:w="57" w:type="dxa"/>
            <w:tcBorders>
              <w:left w:val="single" w:sz="5" w:space="0" w:color="000000"/>
            </w:tcBorders>
          </w:tcPr>
          <w:p/>
        </w:tc>
      </w:tr>
      <w:tr>
        <w:trPr>
          <w:trHeight w:hRule="exact" w:val="2866"/>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 субъектах Российской Федерации созданы региональные центры компетенций, при организационно-методической поддержке которых в медицинских организациях субъектов Российской Федерации внедрены лучшие практики организации процессов (коробочные решения), основанные на технологиях бережливого производства.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85,0000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89,0000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89,0000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89,0000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89,0000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89,0000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2049"/>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034"/>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организационно-методической поддержке созданных в 89 субъектах Российской Федерации региональных центров компетенций по внедрению технологий бережливого производства в медицинских организациях субъектов Российской Федерации внедрены лучшие практики (коробочные решения), разработанные с применением технологий бережливого производства и направленные на обеспечение рационального использования ресурсов, повышение производительности труда, увеличение показателей безопасности, качества и доступности медицинской помощи</w:t>
            </w:r>
          </w:p>
          <w:p/>
        </w:tc>
        <w:tc>
          <w:tcPr>
            <w:tcW w:w="57" w:type="dxa"/>
            <w:tcBorders>
              <w:left w:val="single" w:sz="5" w:space="0" w:color="000000"/>
            </w:tcBorders>
          </w:tcPr>
          <w:p/>
        </w:tc>
      </w:tr>
      <w:tr>
        <w:trPr>
          <w:trHeight w:hRule="exact" w:val="1533"/>
        </w:trPr>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Внедрены лучшие практики (коробочные решения) в пилотных медицинских организациях с помощью созданного отраслевого центра </w:t>
            </w:r>
          </w:p>
          <w:p/>
        </w:tc>
        <w:tc>
          <w:tcPr>
            <w:tcW w:w="186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Единица</w:t>
            </w:r>
          </w:p>
          <w:p/>
        </w:tc>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2024</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w:t>
            </w:r>
          </w:p>
          <w:p/>
        </w:tc>
        <w:tc>
          <w:tcPr>
            <w:tcW w:w="1719"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43,0000</w:t>
            </w:r>
          </w:p>
          <w:p/>
        </w:tc>
        <w:tc>
          <w:tcPr>
            <w:tcW w:w="1720"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131,0000</w:t>
            </w:r>
          </w:p>
          <w:p/>
        </w:tc>
        <w:tc>
          <w:tcPr>
            <w:tcW w:w="1719"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210,0000</w:t>
            </w:r>
          </w:p>
          <w:p/>
        </w:tc>
        <w:tc>
          <w:tcPr>
            <w:tcW w:w="1719"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286,0000</w:t>
            </w:r>
          </w:p>
          <w:p/>
        </w:tc>
        <w:tc>
          <w:tcPr>
            <w:tcW w:w="1720"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390,0000</w:t>
            </w:r>
          </w:p>
          <w:p/>
        </w:tc>
        <w:tc>
          <w:tcPr>
            <w:tcW w:w="171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525,0000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Оказание услуг (выполнение работ)</w:t>
            </w:r>
          </w:p>
          <w:p/>
        </w:tc>
        <w:tc>
          <w:tcPr>
            <w:tcW w:w="172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57" w:type="dxa"/>
            <w:tcBorders>
              <w:left w:val="single" w:sz="5" w:space="0" w:color="000000"/>
            </w:tcBorders>
          </w:tcPr>
          <w:p/>
        </w:tc>
      </w:tr>
      <w:tr>
        <w:trPr>
          <w:trHeight w:hRule="exact" w:val="1534"/>
        </w:trPr>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429"/>
        </w:trPr>
        <w:tc>
          <w:tcPr>
            <w:tcW w:w="22782" w:type="dxa"/>
            <w:gridSpan w:val="40"/>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57" w:type="dxa"/>
          </w:tcPr>
          <w:p/>
        </w:tc>
      </w:tr>
      <w:tr>
        <w:trPr>
          <w:trHeight w:hRule="exact" w:val="717"/>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 п/п</w:t>
            </w:r>
          </w:p>
          <w:p/>
        </w:tc>
        <w:tc>
          <w:tcPr>
            <w:tcW w:w="171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мероприятия (результата)</w:t>
            </w:r>
          </w:p>
        </w:tc>
        <w:tc>
          <w:tcPr>
            <w:tcW w:w="186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структурных элементов государственных программ Российской Федерации</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Единица измерения </w:t>
            </w:r>
          </w:p>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 ОКЕИ)</w:t>
            </w:r>
          </w:p>
        </w:tc>
        <w:tc>
          <w:tcPr>
            <w:tcW w:w="186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Базовое значение</w:t>
            </w:r>
          </w:p>
        </w:tc>
        <w:tc>
          <w:tcPr>
            <w:tcW w:w="12035"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Период, год</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Тип мероприятия (результата)</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Признак реализации в субъекте РФ</w:t>
            </w:r>
          </w:p>
        </w:tc>
        <w:tc>
          <w:tcPr>
            <w:tcW w:w="5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Значение</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Год</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71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tc>
        <w:tc>
          <w:tcPr>
            <w:tcW w:w="172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2026</w:t>
            </w:r>
          </w:p>
        </w:tc>
        <w:tc>
          <w:tcPr>
            <w:tcW w:w="171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2027</w:t>
            </w:r>
          </w:p>
        </w:tc>
        <w:tc>
          <w:tcPr>
            <w:tcW w:w="1719"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2028</w:t>
            </w:r>
          </w:p>
        </w:tc>
        <w:tc>
          <w:tcPr>
            <w:tcW w:w="172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2029</w:t>
            </w:r>
          </w:p>
        </w:tc>
        <w:tc>
          <w:tcPr>
            <w:tcW w:w="171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2120"/>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компетенций по внедрению технологий бережливого производства в отрасли здравоохранения </w:t>
            </w:r>
          </w:p>
          <w:p/>
        </w:tc>
        <w:tc>
          <w:tcPr>
            <w:tcW w:w="186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2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57" w:type="dxa"/>
            <w:tcBorders>
              <w:left w:val="single" w:sz="5" w:space="0" w:color="000000"/>
            </w:tcBorders>
          </w:tcPr>
          <w:p/>
        </w:tc>
      </w:tr>
      <w:tr>
        <w:trPr>
          <w:trHeight w:hRule="exact" w:val="917"/>
        </w:trPr>
        <w:tc>
          <w:tcPr>
            <w:tcW w:w="22782" w:type="dxa"/>
            <w:gridSpan w:val="4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pPr>
            <w:r>
              <w:rPr>
                <w:sz w:val="22"/>
                <w:szCs w:val="22"/>
                <w:rFonts w:ascii="Times New Roman" w:hAnsi="Times New Roman" w:eastAsia="Times New Roman" w:cs="Times New Roman"/>
                <w:spacing w:val="-2"/>
              </w:rPr>
              <w:t xml:space="preserve">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созданного на базе учреждения, подведомственного Минздраву России, в медицинских организациях осуществляется внедрение лучших практик (коробочных решений), разработанных с применением технологий бережливого производства и направленных на повышение производительности труда; АНО "ФЦК" оказывает отраслевому центру компетенций консультативную помощь по вопросам применения технологий бережливого производства</w:t>
            </w:r>
          </w:p>
          <w:p/>
        </w:tc>
        <w:tc>
          <w:tcPr>
            <w:tcW w:w="57" w:type="dxa"/>
            <w:tcBorders>
              <w:left w:val="single" w:sz="5" w:space="0" w:color="000000"/>
            </w:tcBorders>
          </w:tcPr>
          <w:p/>
        </w:tc>
      </w:tr>
    </w:tbl>
    <w:p>
      <w:pPr>
        <w:sectPr>
          <w:pgSz w:w="23818" w:h="16834" w:orient="landscape"/>
          <w:pgMar w:top="562" w:right="432" w:bottom="512" w:left="432" w:header="562" w:footer="512" w:gutter="0"/>
        </w:sectPr>
      </w:pPr>
    </w:p>
    <w:tbl>
      <w:tblPr>
        <w:tblStyle w:val="a1"/>
        <w:tblW w:w="0" w:type="dxa"/>
        <w:tblLayout w:type="fixed"/>
        <w:tblCellMar>
          <w:top w:w="0" w:type="dxa"/>
          <w:left w:w="0" w:type="dxa"/>
          <w:bottom w:w="0" w:type="dxa"/>
          <w:right w:w="0" w:type="dxa"/>
        </w:tblCellMar>
        <w:tblLook w:val="04A0"/>
      </w:tblPr>
      <w:tblGrid>
        <w:gridCol w:w="860"/>
        <w:gridCol w:w="2722"/>
        <w:gridCol w:w="1576"/>
        <w:gridCol w:w="1576"/>
        <w:gridCol w:w="1576"/>
        <w:gridCol w:w="1576"/>
        <w:gridCol w:w="1576"/>
        <w:gridCol w:w="1576"/>
        <w:gridCol w:w="1577"/>
        <w:gridCol w:w="1561"/>
        <w:gridCol w:w="15"/>
      </w:tblGrid>
      <w:tr>
        <w:trPr>
          <w:trHeight w:hRule="exact" w:val="430"/>
        </w:trPr>
        <w:tc>
          <w:tcPr>
            <w:tcW w:w="16191" w:type="dxa"/>
            <w:gridSpan w:val="11"/>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r>
      <w:tr>
        <w:trPr>
          <w:trHeight w:hRule="exact" w:val="143"/>
        </w:trPr>
        <w:tc>
          <w:tcPr>
            <w:tcW w:w="16191" w:type="dxa"/>
            <w:gridSpan w:val="11"/>
            <w:vMerge w:val="restart"/>
            <w:vAlign w:val="center"/>
            <w:shd w:val="clear" w:color="auto" w:fill="auto"/>
          </w:tcPr>
          <w:p>
            <w:pPr>
              <w:rPr>
                <w:rFonts w:ascii="Times New Roman" w:hAnsi="Times New Roman" w:eastAsia="Times New Roman" w:cs="Times New Roman"/>
                <w:color w:val="000000"/>
                <w:sz w:val="28"/>
                <w:spacing w:val="-2"/>
              </w:rPr>
              <w:spacing w:line="230"/>
              <w:jc w:val="center"/>
            </w:pPr>
            <w:r>
              <w:rPr>
                <w:sz w:val="28"/>
                <w:szCs w:val="28"/>
                <w:rFonts w:ascii="Times New Roman" w:hAnsi="Times New Roman" w:eastAsia="Times New Roman" w:cs="Times New Roman"/>
                <w:spacing w:val="-2"/>
              </w:rPr>
              <w:t xml:space="preserve">6. Финансовое обеспечение реализации федерального проекта</w:t>
            </w:r>
          </w:p>
          <w:p/>
        </w:tc>
      </w:tr>
      <w:tr>
        <w:trPr>
          <w:trHeight w:hRule="exact" w:val="430"/>
        </w:trPr>
        <w:tc>
          <w:tcPr>
            <w:tcW w:w="16191" w:type="dxa"/>
            <w:gridSpan w:val="11"/>
            <w:vMerge/>
            <w:vAlign w:val="center"/>
            <w:shd w:val="clear" w:color="auto" w:fill="auto"/>
          </w:tcPr>
          <w:p/>
        </w:tc>
      </w:tr>
      <w:tr>
        <w:trPr>
          <w:trHeight w:hRule="exact" w:val="143"/>
        </w:trPr>
        <w:tc>
          <w:tcPr>
            <w:tcW w:w="16191" w:type="dxa"/>
            <w:gridSpan w:val="11"/>
            <w:tcBorders>
              <w:bottom w:val="single" w:sz="5" w:space="0" w:color="000000"/>
            </w:tcBorders>
          </w:tcP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w:t>
            </w:r>
          </w:p>
          <w:p/>
        </w:tc>
        <w:tc>
          <w:tcPr>
            <w:tcW w:w="15331"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r>
              <w:rPr>
                <w:color w:val="FFFFFF"/>
                <w:sz w:val="7.5"/>
                <w:szCs w:val="7.5"/>
                <w:rFonts w:ascii="Times New Roman" w:hAnsi="Times New Roman" w:eastAsia="Times New Roman" w:cs="Times New Roman"/>
                <w:spacing w:val="-2"/>
              </w:rPr>
              <w:t xml:space="preserve">0</w:t>
            </w:r>
          </w:p>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w:t>
            </w:r>
          </w:p>
          <w:p/>
        </w:tc>
        <w:tc>
          <w:tcPr>
            <w:tcW w:w="272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 всего, 72590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120 400,00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250 000,00</w:t>
            </w:r>
          </w:p>
          <w:p/>
        </w:tc>
        <w:tc>
          <w:tcPr>
            <w:tcW w:w="157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219 600,00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1 000 000,00</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120 400,00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250 000,00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219 600,00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1 000 000,00</w:t>
            </w: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4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r>
      <w:tr>
        <w:trPr>
          <w:trHeight w:hRule="exact" w:val="429"/>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934"/>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w:t>
            </w:r>
          </w:p>
          <w:p/>
        </w:tc>
        <w:tc>
          <w:tcPr>
            <w:tcW w:w="272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 всего, 52890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1 850 399,90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1 993 028,25</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2 091 200,37</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1 795 400,00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1 848 700,00</w:t>
            </w:r>
          </w:p>
          <w:p/>
        </w:tc>
        <w:tc>
          <w:tcPr>
            <w:tcW w:w="157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1 894 430,00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11 473 158,52</w:t>
            </w:r>
          </w:p>
          <w:p/>
        </w:tc>
      </w:tr>
      <w:tr>
        <w:trPr>
          <w:trHeight w:hRule="exact" w:val="1935"/>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1 616 900,00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1 744 800,00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1 795 400,00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1 848 700,00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1 894 430,00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10 600 230,00</w:t>
            </w:r>
          </w:p>
        </w:tc>
      </w:tr>
      <w:tr>
        <w:trPr>
          <w:trHeight w:hRule="exact" w:val="97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2.2.1.1.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 в том числе: межбюджетные трансферты</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1 616 900,00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1 744 800,00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1 795 400,00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1 848 700,00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1 894 430,00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10 600 230,00</w:t>
            </w:r>
          </w:p>
        </w:tc>
      </w:tr>
      <w:tr>
        <w:trPr>
          <w:trHeight w:hRule="exact" w:val="97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2.2.1.1.1.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 из них: бюджетам субъектов Российской Федерации</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1 616 900,00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1 744 800,00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1 795 400,00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1 848 700,00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1 894 430,00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10 600 230,00</w:t>
            </w:r>
          </w:p>
        </w:tc>
      </w:tr>
      <w:tr>
        <w:trPr>
          <w:trHeight w:hRule="exact" w:val="68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1 850 399,90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1 993 028,25</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2 091 200,37</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1 795 400,00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1 848 700,00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1 894 430,00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11 473 158,52</w:t>
            </w: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Прoведена оценка действующего нормативного правового регулирования на предмет сдерживания роста производительности труда (выявление ограничений), всего, 64695</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180 000,00</w:t>
            </w:r>
          </w:p>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180 000,00</w:t>
            </w:r>
          </w:p>
        </w:tc>
      </w:tr>
      <w:tr>
        <w:trPr>
          <w:trHeight w:hRule="exact" w:val="41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03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на предприятиях и в организациях социальной сферы , всего, 68504</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1 982 671,14</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2 248 542,08</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2 191 645,08</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2 128 651,09</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2 102 819,33</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2 087 051,35</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12 741 380,07</w:t>
            </w:r>
          </w:p>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1 900 000,00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2 164 000,00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2 108 000,00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2 042 000,00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2 015 500,00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1 996 261,00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12 225 761,00</w:t>
            </w:r>
          </w:p>
        </w:tc>
      </w:tr>
      <w:tr>
        <w:trPr>
          <w:trHeight w:hRule="exact" w:val="67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tc>
      </w:tr>
      <w:tr>
        <w:trPr>
          <w:trHeight w:hRule="exact" w:val="429"/>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82 671,14</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84 542,08</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83 645,08</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86 651,09</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87 319,33</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90 790,35</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515 619,07</w:t>
            </w:r>
          </w:p>
        </w:tc>
      </w:tr>
      <w:tr>
        <w:trPr>
          <w:trHeight w:hRule="exact" w:val="203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Проведено обучение предприятий-участников по акселерационным программам, направленным на развитие экспортного потенциала, всего, 68507</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30 000,00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180 000,00</w:t>
            </w:r>
          </w:p>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30 000,00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180 000,00</w:t>
            </w:r>
          </w:p>
        </w:tc>
      </w:tr>
      <w:tr>
        <w:trPr>
          <w:trHeight w:hRule="exact" w:val="93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67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272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платформу "эффективность.рф", всего, 68917</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975 000,00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125 000,00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150 000,00</w:t>
            </w:r>
          </w:p>
          <w:p/>
        </w:tc>
        <w:tc>
          <w:tcPr>
            <w:tcW w:w="157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175 000,00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2 625 000,00</w:t>
            </w:r>
          </w:p>
          <w:p/>
        </w:tc>
      </w:tr>
      <w:tr>
        <w:trPr>
          <w:trHeight w:hRule="exact" w:val="1676"/>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0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2 000 000,00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150 000,00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175 000,00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625 000,00</w:t>
            </w: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w:t>
            </w:r>
          </w:p>
          <w:p/>
        </w:tc>
        <w:tc>
          <w:tcPr>
            <w:tcW w:w="15331"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r>
              <w:rPr>
                <w:color w:val="FFFFFF"/>
                <w:sz w:val="7.5"/>
                <w:szCs w:val="7.5"/>
                <w:rFonts w:ascii="Times New Roman" w:hAnsi="Times New Roman" w:eastAsia="Times New Roman" w:cs="Times New Roman"/>
                <w:spacing w:val="-2"/>
              </w:rPr>
              <w:t xml:space="preserve">0</w:t>
            </w:r>
          </w:p>
          <w:p/>
        </w:tc>
      </w:tr>
      <w:tr>
        <w:trPr>
          <w:trHeight w:hRule="exact" w:val="256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95 023,60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95 527,60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98 393,40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102 329,10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104 481,40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106 422,40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602 177,50</w:t>
            </w:r>
          </w:p>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w:t>
            </w:r>
          </w:p>
        </w:tc>
      </w:tr>
      <w:tr>
        <w:trPr>
          <w:trHeight w:hRule="exact" w:val="429"/>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компетенций, всего, 71700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95 023,60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95 527,60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98 393,40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102 329,10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104 481,40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106 422,40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602 177,50</w:t>
            </w: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99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организациях культуры с помощью созданного отраслевого центра </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78 834,40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78 834,40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78 834,40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121 891,50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121 891,50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121 891,30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602 177,50</w:t>
            </w:r>
          </w:p>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компетенций , всего, 72910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78 834,40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78 834,40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78 834,40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121 891,50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121 891,50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121 891,30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602 177,50</w:t>
            </w: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99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пилотных организациях сферы физической культуры и спорта внедрены лучшие практики (коробочные решения) с помощью </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95 023,60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95 527,60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98 393,40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102 329,10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104 481,40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106 422,40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602 177,50</w:t>
            </w:r>
          </w:p>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созданного отраслевого центра компетенций, всего, 73220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95 023,60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95 527,60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98 393,40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102 329,10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104 481,40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106 422,40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602 177,50</w:t>
            </w: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73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образовательных организациях высшего </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47 511,80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47 763,80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49 196,70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51 164,60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52 240,70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53 211,20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301 088,80</w:t>
            </w:r>
          </w:p>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w:t>
            </w:r>
          </w:p>
        </w:tc>
      </w:tr>
      <w:tr>
        <w:trPr>
          <w:trHeight w:hRule="exact" w:val="429"/>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образования с помощью созданного отраслевого центра компетенций, всего, 73180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47 511,80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47 763,80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49 196,70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51 164,60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52 240,70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53 211,20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301 088,80</w:t>
            </w: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255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46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по внедрению инструментов </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100 000,00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144 876,30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190 039,60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226 170,30</w:t>
            </w:r>
          </w:p>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227 374,60</w:t>
            </w:r>
          </w:p>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193 050,50</w:t>
            </w:r>
          </w:p>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1 081 511,30</w:t>
            </w:r>
          </w:p>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9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 всего, 73190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144 876,30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190 039,60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226 170,30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227 374,60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193 050,50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1 081 511,30</w:t>
            </w: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8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67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272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медицинских организациях с помощью созданного отраслевого центра компетенций по внедрению технологий бережливого производства в отрасли здравоохранения, всего, 73120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100 000,00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189 678,20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196 904,40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204 226,80</w:t>
            </w:r>
          </w:p>
          <w:p/>
        </w:tc>
        <w:tc>
          <w:tcPr>
            <w:tcW w:w="157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211 842,20</w:t>
            </w:r>
          </w:p>
          <w:p/>
        </w:tc>
        <w:tc>
          <w:tcPr>
            <w:tcW w:w="157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222 216,00</w:t>
            </w:r>
          </w:p>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1 124 867,60</w:t>
            </w:r>
          </w:p>
          <w:p/>
        </w:tc>
      </w:tr>
      <w:tr>
        <w:trPr>
          <w:trHeight w:hRule="exact" w:val="1676"/>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3.6.1.</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бюджет,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100 000,00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189 678,20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196 904,40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204 226,80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211 842,20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222 216,00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1 124 867,60</w:t>
            </w: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3.6.2.</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государственных внебюджетных фондов Российской Федерации,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111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3.6.3.</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Консолидированные бюджеты субъектов Российской Федерации, </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w:t>
            </w:r>
          </w:p>
        </w:tc>
      </w:tr>
      <w:tr>
        <w:trPr>
          <w:trHeight w:hRule="exact" w:val="429"/>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255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3.6.4.</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30"/>
        </w:trPr>
        <w:tc>
          <w:tcPr>
            <w:tcW w:w="16191"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w:t>
            </w:r>
          </w:p>
        </w:tc>
      </w:tr>
      <w:tr>
        <w:trPr>
          <w:trHeight w:hRule="exact" w:val="430"/>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272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и источники  финансирования</w:t>
            </w:r>
          </w:p>
        </w:tc>
        <w:tc>
          <w:tcPr>
            <w:tcW w:w="1103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r>
      <w:tr>
        <w:trPr>
          <w:trHeight w:hRule="exact" w:val="430"/>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72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57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57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3.6.5.</w:t>
            </w:r>
          </w:p>
          <w:p/>
        </w:tc>
        <w:tc>
          <w:tcPr>
            <w:tcW w:w="272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всего</w:t>
            </w:r>
          </w:p>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717"/>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right"/>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ИТОГО ПО ФЕДЕРАЛЬНОМУ ПРОЕКТУ:</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5 209 464,44</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6 038 778,23</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5 675 007,35</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5 117 162,49</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5 233 831,13</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5 239 295,15</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32 513 538,79</w:t>
            </w:r>
          </w:p>
        </w:tc>
      </w:tr>
      <w:tr>
        <w:trPr>
          <w:trHeight w:hRule="exact" w:val="716"/>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том числе:</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4 893 293,40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5 586 207,90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5 144 961,90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4 905 511,40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4 996 511,80</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4 973 504,80</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30 499 991,20</w:t>
            </w:r>
          </w:p>
        </w:tc>
      </w:tr>
      <w:tr>
        <w:trPr>
          <w:trHeight w:hRule="exact" w:val="1003"/>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бюджеты государственных внебюджетных</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фондов Российской Федерации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974"/>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Российской Федерации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1 850 399,90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1 993 028,25</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2 091 200,37</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1 795 400,00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1 848 700,00</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1 894 430,00</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11 473 158,52</w:t>
            </w:r>
          </w:p>
        </w:tc>
      </w:tr>
      <w:tr>
        <w:trPr>
          <w:trHeight w:hRule="exact" w:val="1763"/>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r>
        <w:trPr>
          <w:trHeight w:hRule="exact" w:val="444"/>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 всего</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82 671,14</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159 542,08</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183 645,08</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211 651,09</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237 319,33</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265 790,35</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1 140 619,07</w:t>
            </w:r>
          </w:p>
        </w:tc>
      </w:tr>
      <w:tr>
        <w:trPr>
          <w:trHeight w:hRule="exact" w:val="716"/>
        </w:trPr>
        <w:tc>
          <w:tcPr>
            <w:tcW w:w="3582"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в том числе: средства Фонда национального благосостояния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r>
    </w:tbl>
    <w:p>
      <w:pPr>
        <w:sectPr>
          <w:pgSz w:w="16834" w:h="11909" w:orient="landscape"/>
          <w:pgMar w:top="562" w:right="288" w:bottom="512" w:left="288" w:header="562" w:footer="512" w:gutter="0"/>
        </w:sectPr>
      </w:pPr>
    </w:p>
    <w:tbl>
      <w:tblPr>
        <w:tblStyle w:val="a1"/>
        <w:tblW w:w="0" w:type="dxa"/>
        <w:tblLayout w:type="fixed"/>
        <w:tblCellMar>
          <w:top w:w="0" w:type="dxa"/>
          <w:left w:w="0" w:type="dxa"/>
          <w:bottom w:w="0" w:type="dxa"/>
          <w:right w:w="0" w:type="dxa"/>
        </w:tblCellMar>
        <w:tblLook w:val="04A0"/>
      </w:tblPr>
      <w:tblGrid>
        <w:gridCol w:w="716"/>
        <w:gridCol w:w="144"/>
        <w:gridCol w:w="4155"/>
        <w:gridCol w:w="859"/>
        <w:gridCol w:w="860"/>
        <w:gridCol w:w="860"/>
        <w:gridCol w:w="860"/>
        <w:gridCol w:w="859"/>
        <w:gridCol w:w="860"/>
        <w:gridCol w:w="860"/>
        <w:gridCol w:w="859"/>
        <w:gridCol w:w="860"/>
        <w:gridCol w:w="860"/>
        <w:gridCol w:w="859"/>
        <w:gridCol w:w="1147"/>
        <w:gridCol w:w="272"/>
        <w:gridCol w:w="14"/>
      </w:tblGrid>
      <w:tr>
        <w:trPr>
          <w:trHeight w:hRule="exact" w:val="430"/>
        </w:trPr>
        <w:tc>
          <w:tcPr>
            <w:tcW w:w="15618" w:type="dxa"/>
            <w:gridSpan w:val="15"/>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w:t>
            </w:r>
          </w:p>
        </w:tc>
        <w:tc>
          <w:tcPr>
            <w:tcW w:w="286" w:type="dxa"/>
            <w:gridSpan w:val="2"/>
          </w:tcPr>
          <w:p/>
        </w:tc>
      </w:tr>
      <w:tr>
        <w:trPr>
          <w:trHeight w:hRule="exact" w:val="143"/>
        </w:trPr>
        <w:tc>
          <w:tcPr>
            <w:tcW w:w="15618" w:type="dxa"/>
            <w:gridSpan w:val="15"/>
            <w:vMerge w:val="restart"/>
            <w:vAlign w:val="center"/>
            <w:tcBorders>
              <w:bottom w:val="single" w:sz="5" w:space="0" w:color="000000"/>
            </w:tcBorders>
            <w:shd w:val="clear" w:color="auto" w:fill="auto"/>
          </w:tcPr>
          <w:p>
            <w:pPr>
              <w:rPr>
                <w:rFonts w:ascii="Times New Roman" w:hAnsi="Times New Roman" w:eastAsia="Times New Roman" w:cs="Times New Roman"/>
                <w:color w:val="000000"/>
                <w:sz w:val="28"/>
                <w:spacing w:val="-2"/>
              </w:rPr>
              <w:spacing w:line="230"/>
              <w:jc w:val="center"/>
            </w:pPr>
            <w:r>
              <w:rPr>
                <w:sz w:val="28"/>
                <w:szCs w:val="28"/>
                <w:rFonts w:ascii="Times New Roman" w:hAnsi="Times New Roman" w:eastAsia="Times New Roman" w:cs="Times New Roman"/>
                <w:spacing w:val="-2"/>
              </w:rPr>
              <w:t xml:space="preserve">7. Помесячный план исполнения федерального бюджета в части бюджетных ассигнований, предусмотренных на финансовое обеспечение реализации федерального проекта в 2025 году</w:t>
            </w:r>
          </w:p>
          <w:p/>
        </w:tc>
        <w:tc>
          <w:tcPr>
            <w:tcW w:w="286" w:type="dxa"/>
            <w:gridSpan w:val="2"/>
          </w:tcPr>
          <w:p/>
        </w:tc>
      </w:tr>
      <w:tr>
        <w:trPr>
          <w:trHeight w:hRule="exact" w:val="573"/>
        </w:trPr>
        <w:tc>
          <w:tcPr>
            <w:tcW w:w="15618" w:type="dxa"/>
            <w:gridSpan w:val="15"/>
            <w:vMerge/>
            <w:vAlign w:val="center"/>
            <w:tcBorders>
              <w:bottom w:val="single" w:sz="5" w:space="0" w:color="000000"/>
            </w:tcBorders>
            <w:shd w:val="clear" w:color="auto" w:fill="auto"/>
          </w:tcPr>
          <w:p/>
        </w:tc>
        <w:tc>
          <w:tcPr>
            <w:tcW w:w="286" w:type="dxa"/>
            <w:gridSpan w:val="2"/>
            <w:tcBorders>
              <w:bottom w:val="single" w:sz="5" w:space="0" w:color="000000"/>
            </w:tcBorders>
          </w:tcPr>
          <w:p/>
        </w:tc>
      </w:tr>
      <w:tr>
        <w:trPr>
          <w:trHeight w:hRule="exact" w:val="430"/>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29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945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 исполнения нарастающим итогом (тыс. рублей)</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 (тыс. рублей)</w:t>
            </w:r>
          </w:p>
        </w:tc>
      </w:tr>
      <w:tr>
        <w:trPr>
          <w:trHeight w:hRule="exact" w:val="430"/>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188"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r>
      <w:tr>
        <w:trPr>
          <w:trHeight w:hRule="exact" w:val="1505"/>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18 182,00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27 273,00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36 364,00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45 455,00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54 546,00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63 637,00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72 728,00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81 819,00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90 910,00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r>
      <w:tr>
        <w:trPr>
          <w:trHeight w:hRule="exact" w:val="2550"/>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342 870,86</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1 443 450,22</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1 443 450,22</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1 446 796,97</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1 463 817,27</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1 481 827,88</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1 498 828,58</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1 515 938,80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1 565 870,09</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1 616 900,00</w:t>
            </w:r>
          </w:p>
          <w:p/>
        </w:tc>
      </w:tr>
      <w:tr>
        <w:trPr>
          <w:trHeight w:hRule="exact" w:val="1505"/>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Прoведена оценка действующего нормативного правового регулирования на предмет сдерживания роста производительности труда (выявление ограничений)</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3 817,70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5 017,70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6 217,70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7 417,70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8 617,70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9 817,70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11 017,70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12 217,70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13 417,70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r>
      <w:tr>
        <w:trPr>
          <w:trHeight w:hRule="exact" w:val="1246"/>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на предприятиях и в организациях социальной сферы </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197 558,90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385 920,80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539 451,80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641 270,80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771 270,80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903 515,20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1 032 754,60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1 164 244,80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1 313 631,80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1 900 000,00</w:t>
            </w:r>
          </w:p>
          <w:p/>
        </w:tc>
      </w:tr>
      <w:tr>
        <w:trPr>
          <w:trHeight w:hRule="exact" w:val="1247"/>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Проведено обучение предприятий-участников по акселерационным программам, направленным на развитие экспортного потенциала</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r>
      <w:tr>
        <w:trPr>
          <w:trHeight w:hRule="exact" w:val="429"/>
        </w:trPr>
        <w:tc>
          <w:tcPr>
            <w:tcW w:w="15618" w:type="dxa"/>
            <w:gridSpan w:val="1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w:t>
            </w:r>
          </w:p>
        </w:tc>
        <w:tc>
          <w:tcPr>
            <w:tcW w:w="286" w:type="dxa"/>
            <w:gridSpan w:val="2"/>
            <w:tcBorders>
              <w:top w:val="single" w:sz="5" w:space="0" w:color="000000"/>
              <w:bottom w:val="single" w:sz="5" w:space="0" w:color="000000"/>
            </w:tcBorders>
          </w:tcPr>
          <w:p/>
        </w:tc>
      </w:tr>
      <w:tr>
        <w:trPr>
          <w:trHeight w:hRule="exact" w:val="430"/>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29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945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 исполнения нарастающим итогом (тыс. рублей)</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 (тыс. рублей)</w:t>
            </w:r>
          </w:p>
        </w:tc>
      </w:tr>
      <w:tr>
        <w:trPr>
          <w:trHeight w:hRule="exact" w:val="430"/>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1.6.</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платформу "эффективность.рф"</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142 870,86</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144 284,80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225 041,51</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279 942,30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318 212,47</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354 820,40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469 578,02</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551 609,90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586 115,61</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700 000,00</w:t>
            </w:r>
          </w:p>
          <w:p/>
        </w:tc>
      </w:tr>
      <w:tr>
        <w:trPr>
          <w:trHeight w:hRule="exact" w:val="573"/>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15188"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p>
        </w:tc>
      </w:tr>
      <w:tr>
        <w:trPr>
          <w:trHeight w:hRule="exact" w:val="1762"/>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компетенций</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r>
      <w:tr>
        <w:trPr>
          <w:trHeight w:hRule="exact" w:val="1504"/>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организациях культуры с помощью созданного отраслевого центра компетенций </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12 000,00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63 000,00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78 834,40</w:t>
            </w:r>
          </w:p>
          <w:p/>
        </w:tc>
      </w:tr>
      <w:tr>
        <w:trPr>
          <w:trHeight w:hRule="exact" w:val="1505"/>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пилотных организациях сферы физической культуры и спорта внедрены лучшие практики (коробочные решения) с помощью созданного отраслевого центра компетенций</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2 309,00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6 297,00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11 545,00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16 163,00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22 792,80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29 422,60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36 801,50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44 180,50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49 547,60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95 023,60</w:t>
            </w:r>
          </w:p>
          <w:p/>
        </w:tc>
      </w:tr>
      <w:tr>
        <w:trPr>
          <w:trHeight w:hRule="exact" w:val="1504"/>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образовательных организациях высшего образования с помощью созданного отраслевого центра компетенций</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47 511,80</w:t>
            </w:r>
          </w:p>
          <w:p/>
        </w:tc>
      </w:tr>
      <w:tr>
        <w:trPr>
          <w:trHeight w:hRule="exact" w:val="874"/>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по внедрению </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r>
      <w:tr>
        <w:trPr>
          <w:trHeight w:hRule="exact" w:val="430"/>
        </w:trPr>
        <w:tc>
          <w:tcPr>
            <w:tcW w:w="15618" w:type="dxa"/>
            <w:gridSpan w:val="1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w:t>
            </w:r>
          </w:p>
        </w:tc>
        <w:tc>
          <w:tcPr>
            <w:tcW w:w="286" w:type="dxa"/>
            <w:gridSpan w:val="2"/>
            <w:tcBorders>
              <w:top w:val="single" w:sz="5" w:space="0" w:color="000000"/>
              <w:bottom w:val="single" w:sz="5" w:space="0" w:color="000000"/>
            </w:tcBorders>
          </w:tcPr>
          <w:p/>
        </w:tc>
      </w:tr>
      <w:tr>
        <w:trPr>
          <w:trHeight w:hRule="exact" w:val="430"/>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29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945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 исполнения нарастающим итогом (тыс. рублей)</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2025 года (тыс. рублей)</w:t>
            </w:r>
          </w:p>
        </w:tc>
      </w:tr>
      <w:tr>
        <w:trPr>
          <w:trHeight w:hRule="exact" w:val="430"/>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86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8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инструментов "бережливых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429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Внедрены лучшие практики (коробочные решения) в пилотных медицинских организациях с помощью созданного отраслевого центра компетенций по внедрению технологий бережливого производства в отрасли здравоохранения</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50 000,00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75 000,00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100 000,00</w:t>
            </w:r>
          </w:p>
          <w:p/>
        </w:tc>
      </w:tr>
      <w:tr>
        <w:trPr>
          <w:trHeight w:hRule="exact" w:val="616"/>
        </w:trPr>
        <w:tc>
          <w:tcPr>
            <w:tcW w:w="5015"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right"/>
            </w:pPr>
            <w:r>
              <w:rPr>
                <w:sz w:val="24"/>
                <w:szCs w:val="24"/>
                <w:rFonts w:ascii="Times New Roman" w:hAnsi="Times New Roman" w:eastAsia="Times New Roman" w:cs="Times New Roman"/>
                <w:spacing w:val="-2"/>
              </w:rPr>
              <w:t xml:space="preserve">ИТОГО:</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0,00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852 632,92</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2 207 267,12</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2 506 605,63</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2 713 581,17</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2 968 792,44</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3 177 576,18</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3 464 243,80</w:t>
            </w:r>
          </w:p>
          <w:p/>
        </w:tc>
        <w:tc>
          <w:tcPr>
            <w:tcW w:w="860"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3 772 546,10</w:t>
            </w:r>
          </w:p>
          <w:p/>
        </w:tc>
        <w:tc>
          <w:tcPr>
            <w:tcW w:w="859"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4 055 028,20</w:t>
            </w:r>
          </w:p>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4 893 293,40</w:t>
            </w:r>
          </w:p>
          <w:p/>
        </w:tc>
      </w:tr>
      <w:tr>
        <w:trPr>
          <w:trHeight w:hRule="exact" w:val="430"/>
        </w:trPr>
        <w:tc>
          <w:tcPr>
            <w:tcW w:w="15904" w:type="dxa"/>
            <w:gridSpan w:val="17"/>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r>
      <w:tr>
        <w:trPr>
          <w:trHeight w:hRule="exact" w:val="430"/>
        </w:trPr>
        <w:tc>
          <w:tcPr>
            <w:tcW w:w="15904" w:type="dxa"/>
            <w:gridSpan w:val="17"/>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8. Дополнительная информация</w:t>
            </w:r>
          </w:p>
        </w:tc>
      </w:tr>
      <w:tr>
        <w:trPr>
          <w:trHeight w:hRule="exact" w:val="2865"/>
        </w:trPr>
        <w:tc>
          <w:tcPr>
            <w:tcW w:w="716" w:type="dxa"/>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188" w:type="dxa"/>
            <w:gridSpan w:val="16"/>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Общая информация.</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Федеральный проект «Производительность труда», входящий в состав национального проекта «Эффективная и конкурентная экономика» (далее – ФП «Производительность труда», федеральный проект), является правопреемником и логическим продолжением мероприятий национального проекта «Производительность труда» (далее – национальный проект), реализуемого в период 2019 – 2024 годов.</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С 2025 года предприятия-участники национального проекта «Производительность труда» приобретают статус участников ФП «Производительность труда». Предприятия-участники национального проекта «Производительность труда» имеют право пользоваться мерами поддержки, предусмотренными для предприятий ФП «Производительность труда», наравне с предприятиями, вовлекаемыми в рамках ФП «Производительность труда».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ФП «Производительность труда» направлен на исполнение подпункта «з» пункта 6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а также подпунктов «а» и «б» пункта 11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 Пр-616 от 30 марта 2024 г.</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Уполномоченный орган за реализацию мероприятий ФП «Производительность труда» в регионе определяется высшим должностным лицом (руководителем высшего исполнительного органа государственной власти).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Итоги работы организаций, субъектов Российской Федерации и отраслевых центров компетенций в рамках ФП «Производительность труда» оцениваются и становятся основанием для формирования ежегодных рейтингов.</w:t>
            </w:r>
          </w:p>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Ключевые исполнители:</w:t>
            </w:r>
          </w:p>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Федеральный центр компетенций.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рамках ФП «Производительность труда» продолжит деятельность Автономная некоммерческая организация «Федеральный центр компетенций в сфере производительности труда» (далее – ФЦК), созданная в 2017 году в рамках приоритетной программы «Повышение производительности труда и поддержка занятости».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рамках федерального проекта ФЦК будет осуществляться работа по следующим направлениям:</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реализация проектов по повышению производительности труда непосредственно на предприятиях и в организациях социальной сферы, а также формирование отраслевых бенчмарок по операционной эффективности предприятий;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осуществление организационной, методической, методологической, экспертно-аналитической поддержки, в том числе проектов по повышению производительности труда, путем разработки методических рекомендаций;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обучение (очное, онлайн) инструментам повышения производительности труда, проведение специализированных тренингов, тестирований, сертифицирования, в том числе отраслевых центров компетенций и региональных центров компетенций;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обеспечивает сопровождение, развитие и наполнение ИТ-платформы управленческих и технологических компетенций (производительность.рф) для обеспечения взаимодействия в сфере производительности труда и тиражирования лучших российских, международных практик.</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Кроме работы с предприятиями и организациями, задача ФЦК в субъектах Российской Федерации – поддержка региональных центров компетенций в сфере производительности труда.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ФЦК в пределах квот осуществляет отбор и подготовку сотрудников РЦК, под руководством экспертов ФЦК, проводит оценку знаний и навыков сотрудников РЦК, необходимых для допуска к самостоятельной реализации проектов на предприятиях-участниках в субъектах Российской Федерации, а также проводит сертификацию РЦК. РЦК реализуют проекты по повышению производительности труда на предприятиях.</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ФЦК утверждает методические рекомендации и указания в целях регламентации, описания и пояснения участникам ФП «Производительность труда» </w:t>
            </w:r>
          </w:p>
          <w:p/>
        </w:tc>
      </w:tr>
      <w:tr>
        <w:trPr>
          <w:trHeight w:hRule="exact" w:val="2866"/>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78"/>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6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w:t>
            </w:r>
          </w:p>
        </w:tc>
      </w:tr>
      <w:tr>
        <w:trPr>
          <w:trHeight w:hRule="exact" w:val="2865"/>
        </w:trPr>
        <w:tc>
          <w:tcPr>
            <w:tcW w:w="716" w:type="dxa"/>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188" w:type="dxa"/>
            <w:gridSpan w:val="16"/>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принципов и порядков реализации его мероприятий.</w:t>
            </w:r>
          </w:p>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Сеть региональных центров компетенций.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рамках национального проекта «Производительность труда» в субъектах Российской Федерации создана сеть из 60 региональных центров компетенций в сфере производительности труда, в период 2025 – 2030 годов планируется создание еще 6 РЦК. РЦК реализуют проекты по повышению производительности труда на предприятиях.</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Для создания РЦК субъект Российской Федерации может претендовать на поддержку из федерального бюджета, предоставляемую в виде субсидии в целях софинансирования расходных обязательств субъекта Российской Федерации, возникающих при создании и обеспечении деятельности региональных центров компетенций в сфере производительности труда, а также при создании и обеспечении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Отраслевые центры компетенций.</w:t>
            </w:r>
            <w:r>
              <w:rPr>
                <w:sz w:val="24"/>
                <w:szCs w:val="24"/>
                <w:rFonts w:ascii="Times New Roman" w:hAnsi="Times New Roman" w:eastAsia="Times New Roman" w:cs="Times New Roman"/>
                <w:spacing w:val="-2"/>
              </w:rPr>
              <w:t xml:space="preserve">Внедрение инструментов «Бережливого производства» также будет обеспечиваться за счет создания отраслевых центров компетенций в сфере повышения производительности труда (далее – ОЦК). ФЦК осуществляет методологическую поддержку ОЦК: в пределах квот проводит отбор и подготовку сотрудников ОЦК под руководством экспертов ФЦК, оценку знаний и навыков сотрудников ОЦК, необходимых для допуска к реализации проектов по повышению производительности труда, а также проводит сертификацию ОЦК.</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ОЦК анализируют отрасли по производительности труда, приоритизируют предприятия для участия в ФП «Производительность труда» и отраслевой программе, вырабатывают бенчмарки, в том числе на основе оценки лучших отраслевых мировых практик, реализуют проекты по повышению производительности труда и внедрению коробочных решений с предприятиями и организациями отрасли, включая сектор МСП, формируют предложения по снятию административных и институциональных барьеров в отрасли и приоритизации отраслевых мер государственной поддержки, организуют отраслевые мероприятий по обмену опытом в сфере повышения производительности труда.</w:t>
            </w:r>
          </w:p>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Корпоративные центры компетенций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Кроме ОЦК планируется провести работу по созданию корпоративных центров компетенций в сфере производительности труда (КЦК) на предприятиях и организациях, а также акционерных обществах с государственным участием, в которых:</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продукция имеет критическое значение для всей отрасли или нескольких отраслей;</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продукция имеет критическое значение в рамках выполнения Государственного оборонного заказа;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-производительность труда и / или финансовые показатели значительно ниже отраслевых бенчмарков.</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Перед КЦК будут поставлены задачи по анализу производительности труда в корпорации (группе компаний), выявлению специфических показателей и их бенчмаркингу, достижению целевых параметров (индикаторов), установленных предприятию в отраслевой программе, формированию и внедрению (тиражирование) на предприятии лучших практик и реализации проектов по улучшению в производственных потоках или обеспечивающих процессов с использованием инструментов бережливого производства;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Подготовку (сертификацию) сотрудников КЦК осуществляется за счет средств предприятий (организаций).</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Фонд «Центр стратегических разработок».</w:t>
            </w:r>
            <w:r>
              <w:rPr>
                <w:sz w:val="24"/>
                <w:szCs w:val="24"/>
                <w:rFonts w:ascii="Times New Roman" w:hAnsi="Times New Roman" w:eastAsia="Times New Roman" w:cs="Times New Roman"/>
                <w:spacing w:val="-2"/>
              </w:rPr>
              <w:t xml:space="preserve">Участвует в федеральном проекте как</w:t>
            </w:r>
            <w:r>
              <w:rPr>
                <w:b/>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экспертно-аналитический центр, обеспечивающий оценку действующего нормативного правового регулирования на предмет сдерживания роста производительности труда (выявления ограничений), а также готовит предложения по сокращению и актуализации действующих норм и правил, сдерживающих рост производительности труда, том числе посредством сбора обратной связи от субъектов, осуществляющих предпринимательскую</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и иные виды деятельности.</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АНО «Цифровые технологии производительности».</w:t>
            </w:r>
            <w:r>
              <w:rPr>
                <w:sz w:val="24"/>
                <w:szCs w:val="24"/>
                <w:rFonts w:ascii="Times New Roman" w:hAnsi="Times New Roman" w:eastAsia="Times New Roman" w:cs="Times New Roman"/>
                <w:spacing w:val="-2"/>
              </w:rPr>
              <w:t xml:space="preserve">Обеспечивает функционирование «цифровой экосистемы» федерального проекта - эффективность.рф. Участникам предоставляется доступ к цифровым сервисам, позволяющим увеличить уровень цифровой зрелости и зрелости бизнес-процессов, путем удаленной диагностики, предоставления аналитических данных о рынках, обучению, стимулированию кооперации. Кроме того, наполняет и </w:t>
            </w:r>
          </w:p>
          <w:p/>
        </w:tc>
      </w:tr>
      <w:tr>
        <w:trPr>
          <w:trHeight w:hRule="exact" w:val="2866"/>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w:t>
            </w:r>
          </w:p>
        </w:tc>
      </w:tr>
      <w:tr>
        <w:trPr>
          <w:trHeight w:hRule="exact" w:val="2866"/>
        </w:trPr>
        <w:tc>
          <w:tcPr>
            <w:tcW w:w="716" w:type="dxa"/>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188" w:type="dxa"/>
            <w:gridSpan w:val="16"/>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актуализирует витрину типовых решений, привлечение партнеров, подбор и валидация решений, синхронизация с индустриальными центрами компетенций.</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Инфраструктура обучения.</w:t>
            </w:r>
            <w:r>
              <w:rPr>
                <w:sz w:val="24"/>
                <w:szCs w:val="24"/>
                <w:rFonts w:ascii="Times New Roman" w:hAnsi="Times New Roman" w:eastAsia="Times New Roman" w:cs="Times New Roman"/>
                <w:spacing w:val="-2"/>
              </w:rPr>
              <w:t xml:space="preserve">Продолжаются и будут расширены программы обучения «Лидеры производительности» (Всероссийская академия внешней торговли), «Акселератор экспортного роста» (Школа экспорта «РЭЦ»). Продолжится обучение работников предприятий и членов региональных команд принципам и инструментам бережливого производства, кроме того указанное обучение с 2025 года будут проходить и сотрудники организаций социальной сферы.</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Будут подготовлены на основе моделей компетенций работников ОЦК кадры в штат ОЦК, с последующей стажировкой указанных работников под руководством опытных экспертов на действующих проектах по внедрению инструментов бережливого производства на предприятиях (организациях) отрасли.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Платформа «производительность.рф» будет выступать единым интегратором всех образовательных программ и дополнительно будет доработана общедоступным онлайн модулем обучения инструментам повышения операционной эффективности. Функционал личного кабинета на платформе «производительность.рф» будет способствовать планированию и оценке прогресса в изучении инструментов операционной эффективности.</w:t>
            </w:r>
          </w:p>
          <w:p>
            <w:pPr>
              <w:rPr>
                <w:rFonts w:ascii="Times New Roman" w:hAnsi="Times New Roman" w:eastAsia="Times New Roman" w:cs="Times New Roman"/>
                <w:color w:val="000000"/>
                <w:sz w:val="24"/>
                <w:spacing w:val="-2"/>
              </w:rPr>
              <w:spacing w:line="230"/>
            </w:pPr>
            <w:r>
              <w:rPr>
                <w:b/>
                <w:sz w:val="24"/>
                <w:szCs w:val="24"/>
                <w:rFonts w:ascii="Times New Roman" w:hAnsi="Times New Roman" w:eastAsia="Times New Roman" w:cs="Times New Roman"/>
                <w:spacing w:val="-2"/>
              </w:rPr>
              <w:t xml:space="preserve">Структура реализации федерального проекта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целях исполнения поручений, поставленных Президентом Российской Федерации, работа федерального проекта структурирована по трем уровням: </w:t>
            </w:r>
            <w:r>
              <w:rPr>
                <w:b/>
                <w:sz w:val="24"/>
                <w:szCs w:val="24"/>
                <w:rFonts w:ascii="Times New Roman" w:hAnsi="Times New Roman" w:eastAsia="Times New Roman" w:cs="Times New Roman"/>
                <w:spacing w:val="-2"/>
              </w:rPr>
              <w:t xml:space="preserve">адресном, отраслевом и системном.</w:t>
            </w:r>
            <w:r>
              <w:rPr>
                <w:b/>
                <w:sz w:val="16"/>
                <w:szCs w:val="16"/>
                <w:rFonts w:ascii="&amp;quot" w:hAnsi="&amp;quot" w:eastAsia="&amp;quot" w:cs="&amp;quot"/>
                <w:spacing w:val="-2"/>
              </w:rPr>
              <w:t xml:space="preserve">Адресный уровень.</w:t>
            </w:r>
            <w:r>
              <w:rPr>
                <w:sz w:val="24"/>
                <w:szCs w:val="24"/>
                <w:rFonts w:ascii="Times New Roman" w:hAnsi="Times New Roman" w:eastAsia="Times New Roman" w:cs="Times New Roman"/>
                <w:spacing w:val="-2"/>
              </w:rPr>
              <w:t xml:space="preserve">Предполагает работу экспертов АНО «ФЦК» и РЦК по «Бережливому производству» на предприятиях.</w:t>
            </w:r>
          </w:p>
          <w:p>
            <w:pPr>
              <w:rPr>
                <w:rFonts w:ascii="Times New Roman" w:hAnsi="Times New Roman" w:eastAsia="Times New Roman" w:cs="Times New Roman"/>
                <w:color w:val="000000"/>
                <w:sz w:val="24"/>
                <w:spacing w:val="-2"/>
              </w:rPr>
              <w:spacing w:line="230"/>
            </w:pPr>
            <w:r>
              <w:rPr>
                <w:i/>
                <w:sz w:val="24"/>
                <w:szCs w:val="24"/>
                <w:rFonts w:ascii="Times New Roman" w:hAnsi="Times New Roman" w:eastAsia="Times New Roman" w:cs="Times New Roman"/>
                <w:spacing w:val="-2"/>
              </w:rPr>
              <w:t xml:space="preserve">Критерии участия предприятий в ФП «Производительность труда»: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а) выручка предприятия от 400 млн рублей (для отрасли «Туризм» – от 180 млн рублей) за предыдущий или текущий год (без НДС). В случае подачи заявки на участие до 31 марта, допускается возможность подтверждения соответствия критерию на основании выручки за период, предшествующий предыдущему;</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 отношение предприятия к базовым несырьевым отраслям экономики Российской Федерации (далее – БНО) по основному или дополнительному виду экономической деятельности, согласно общероссийскому классификатору видов экономической деятельности, утвержденному приказом Росстандарта от 31.01.2014 № 14-ст (далее - ОКВЭД 2) (при условии подтверждения, требуемого в пункте «а» размера выручки по дополнительным видам экономической деятельности);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предприятие применяет общую систему налогообложения (ОСНО) или единый сельскохозяйственный налог (ЕСХН);</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г) доля участия налоговых резидентов иностранных государств в уставном (складочном) капитале не более 50 %, за исключением компаний под временным управлением Росимущества.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Под предприятиями БНО понимаются коммерческие организации, имеющие в качестве основного один из следующих видов экономической деятельности по ОКВЭД 2:</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1. Раздел A «Сельское, лесное хозяйство, охота, рыболовство и рыбоводство» (за исключением группы 01.15);</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2. Раздел C «Обрабатывающие производства» (за исключением групп с 11.01 по 11.06, класса 12, класса 19);</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3. Раздел D «Обеспечение электрической энергией, газом и паром; кондиционирование воздуха» (группы 35.12, 35.22, 35.23 и подгруппы с 35.30.2 по 35.30.6;</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4. Раздел Е «Водоснабжение; водоотведение, организация сбора и утилизации отходов, деятельность по ликвидации загрязнений» (за исключением подгруппы 38.22.1);</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5. Раздел F «Строительство»;</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6. Раздел H «Транспортировка и хранение» (за исключением видов 52.10.21 и 52.10.22);</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7. Виды экономической деятельности отрасли «Туризм»:</w:t>
            </w:r>
          </w:p>
          <w:p>
            <w:pPr>
              <w:rPr>
                <w:rFonts w:ascii="Times New Roman" w:hAnsi="Times New Roman" w:eastAsia="Times New Roman" w:cs="Times New Roman"/>
                <w:color w:val="000000"/>
                <w:sz w:val="24"/>
                <w:spacing w:val="-2"/>
              </w:rPr>
              <w:spacing w:line="230"/>
            </w:pPr>
          </w:p>
          <w:p/>
        </w:tc>
      </w:tr>
      <w:tr>
        <w:trPr>
          <w:trHeight w:hRule="exact" w:val="2866"/>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w:t>
            </w:r>
          </w:p>
        </w:tc>
      </w:tr>
      <w:tr>
        <w:trPr>
          <w:trHeight w:hRule="exact" w:val="2866"/>
        </w:trPr>
        <w:tc>
          <w:tcPr>
            <w:tcW w:w="716" w:type="dxa"/>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188" w:type="dxa"/>
            <w:gridSpan w:val="16"/>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класс 55 раздела I «Деятельность гостиниц и предприятий общественного питания» (за исключением подкласса 55.9);</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класс 79 раздела N «Деятельность административная и сопутствующие дополнительные услуги» (за исключением вида 79.90.22);</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подгруппа 86.90.4 раздела Q «Деятельность в области здравоохранения и социальных услуг»;</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подкласс 93.2 раздела R «Деятельность в области культуры, спорта, организации досуга и развлечений» (за исключением подгрупп 93.29.2, 93.29.3, 93.29.4).</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Порядок участия регламентируется методическими рекомендациями автономной некоммерческой организации «Федеральный центр компетенций в сфере производительности труда» (далее – АНО «ФЦК»)</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случае, если субъект Российской Федерации реализует региональный проект в соответствии с установленными показателями и результатами федерального проекта за счет средств регионального бюджета исходя из уровня финансирования в размере 100 %, то под региональным управлением (с РЦК) могут также принять участие без получения федеральных мер поддержки коммерческие организации следующих отраслей экономики Российской Федерации: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обеспечение электрической энергией, газом и паром; кондиционирование воздуха (раздел D), за исключением подкласса 35.2 </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торговля оптовая и розничная; ремонт автотранспортных средств и мотоциклов (раздел G, группы 46, 47 (за исключением всего подкласса 46.1 (кроме 46.17.1 и 46.17.21), группы 46.34 (кроме 46.34.1), группы 46.35, всей группы 46.71, группы 47.25 (кроме 47.25.2), группы 47.26, подкласса 47.3 (кроме 47.30.2), 47.78.6, с 47.78.61 по 47.78.63, с 47.78.7 по 47.78.9, всей группы 47.79, всего подкласса 47.8, 47.91.3, всей группы 47.99);</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деятельность гостиниц и предприятий общественного питания (раздел I), за исключением видов 56.10.23 и 56.10.24;</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деятельность по операциям с недвижимым имуществом (раздел L, за исключением группы 68.31));</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деятельность профессиональная, научная и техническая (раздел М, подкласс 71.1, за исключением подгруппы 71.12.3; класс 72, за исключением подгруппы 72.19.1);</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 деятельность административная и сопутствующие дополнительные услуги (раздел N, класс 79, за исключением вида 79.90.22; весь класс 81));</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Специальный порядок. Участие в ФП «Производительность труда» возможно только по представлению предприятия Минэкономразвития России (на основании ходатайства субъекта Российской Федерации) на заседание проектного комитета по национальному проекту.</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Критерии участия:</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а) выручка по основному или дополнительному ОКВЭД 2 от 400 млн рублей за предыдущий год (без НДС) (за исключением предприятий, входящих в перечень системообразующих организаций российской экономики и организаций, входящих в группу лиц системообразующей организации);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б) реализация проекта по повышению производительности труда на предприятии окажет существенное влияние на социально-экономические процессы в субъекте Российской Федерации;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субъект Российской Федерации принимает обязательство перед Российской Федерацией компенсировать затраты, направленные на реализацию проекта по повышению производительности труда на предприятии, при недостижении им целевых показателей оценки эффективности реализации проекта по повышению производительности труда.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Ключевой целью и критерием оценки результативности проекта по повышению производительности труда на предприятии при использовании специального порядка является реализация проекта по повышению производительности труда на предприятии, участвующем в реализации ФП «Производительность труда» под региональным управлением (с помощью созданной региональной инфраструктуры обеспечения повышения производительности труда). При этом субъект Российской Федерации устанавливает целевые значения показателей оценки эффективности реализации проекта по повышению производительности труда на предприятии, которые отражают влияние проекта по повышению производительности труда на социально-экономические процессы в субъекте Российской Федерации.</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Отраслевой уровень.</w:t>
            </w:r>
            <w:r>
              <w:rPr>
                <w:sz w:val="24"/>
                <w:szCs w:val="24"/>
                <w:rFonts w:ascii="Times New Roman" w:hAnsi="Times New Roman" w:eastAsia="Times New Roman" w:cs="Times New Roman"/>
                <w:spacing w:val="-2"/>
              </w:rPr>
              <w:t xml:space="preserve">Предусматривает создание отраслевых центров компетенций во всех отраслях экономики для управления программой повышения производительности труда на основе существующих стратегий развития в отрасли, координацию отраслевых программ развития и мониторинг </w:t>
            </w:r>
          </w:p>
          <w:p/>
        </w:tc>
      </w:tr>
      <w:tr>
        <w:trPr>
          <w:trHeight w:hRule="exact" w:val="2865"/>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w:t>
            </w:r>
          </w:p>
        </w:tc>
      </w:tr>
      <w:tr>
        <w:trPr>
          <w:trHeight w:hRule="exact" w:val="2865"/>
        </w:trPr>
        <w:tc>
          <w:tcPr>
            <w:tcW w:w="716" w:type="dxa"/>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188" w:type="dxa"/>
            <w:gridSpan w:val="16"/>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достигаемых результатов. Уровень производительности труда в стране дифференцирован как по отраслям, так и по схожим участникам одной отраслей. Если в отношении отраслей подобная дифференциация оправдана, то неоднородный уровень производительности труда на предприятиях аналогах требует внимания.</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Основным инструментом реализации мероприятий отраслевого уровня станет ОЦК, обеспечивающий работу по комплексному повышению производительности труда в отрасли, через отраслевую программу, реализацию проектов по повышению производительности труда, выявления и тиражирования лучших практик и т.д. Работа ОЦК позволит предприятиям отрасли оптимизировать процессы, сократить затраты и повысить количество продукции.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Существенно новым направлением в рамках федерального проекта станет работа на государственных и муниципальных организациях социальной сферы по увеличению выработки в том числе с помощью внедрения инструментов «Бережливого производства». Мероприятия, реализуемые в рамках проекта в социальной сфере будут направлены</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на обеспечение 100% охвата организаций государственного и муниципального сектора проектами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по повышению производительности труда.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 целях поддержки охвата организаций создаются 6 ОЦК социальной сферы на базе подведомственных организаций Минздрава России, Минкультуры России, Минобрнауки России, Минпросвещения России, Минспорта России и Минтруда России.</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Вовлечение организаций социальной сферы будет обеспечено по следующим направлениям:</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a. Здравоохранение – 10 378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b. Культура – 20 106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c. Высшее образование и наука – 233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d. Просвещение – 86 991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e. Спорт – 3 270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f. Социальная защита – 2 929 ед.</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Всего: 123 907 организаций социальной сферы будет вовлечено в реализацию проектов по повышению производительности труда до 2030 года.</w:t>
            </w:r>
          </w:p>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Охват производится следующими способами:</w:t>
            </w:r>
          </w:p>
          <w:p>
            <w:pPr>
              <w:rPr>
                <w:rFonts w:ascii="Times New Roman" w:hAnsi="Times New Roman" w:eastAsia="Times New Roman" w:cs="Times New Roman"/>
                <w:color w:val="000000"/>
                <w:sz w:val="24"/>
                <w:spacing w:val="-2"/>
              </w:rPr>
              <w:spacing w:line="230"/>
            </w:pP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                1.  </w:t>
            </w:r>
            <w:r>
              <w:rPr>
                <w:sz w:val="16"/>
                <w:szCs w:val="16"/>
                <w:rFonts w:ascii="Times New Roman" w:hAnsi="Times New Roman" w:eastAsia="Times New Roman" w:cs="Times New Roman"/>
                <w:spacing w:val="-2"/>
              </w:rPr>
              <w:t xml:space="preserve">Через реализацию проектов по повышению производительности труда при участии ФЦК.</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                    
</w:t>
            </w:r>
            <w:r>
              <w:rPr>
                <w:sz w:val="16"/>
                <w:szCs w:val="16"/>
                <w:rFonts w:ascii="Times New Roman" w:hAnsi="Times New Roman" w:eastAsia="Times New Roman" w:cs="Times New Roman"/>
                <w:spacing w:val="-2"/>
              </w:rPr>
              <w:t xml:space="preserve">                2.  </w:t>
            </w:r>
            <w:r>
              <w:rPr>
                <w:sz w:val="16"/>
                <w:szCs w:val="16"/>
                <w:rFonts w:ascii="Times New Roman" w:hAnsi="Times New Roman" w:eastAsia="Times New Roman" w:cs="Times New Roman"/>
                <w:spacing w:val="-2"/>
              </w:rPr>
              <w:t xml:space="preserve">Через реализацию проектов по повышению производительности труда по тиражированию коробочных решений при участии ОЦК.</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                    
</w:t>
            </w:r>
            <w:r>
              <w:rPr>
                <w:sz w:val="16"/>
                <w:szCs w:val="16"/>
                <w:rFonts w:ascii="Times New Roman" w:hAnsi="Times New Roman" w:eastAsia="Times New Roman" w:cs="Times New Roman"/>
                <w:spacing w:val="-2"/>
              </w:rPr>
              <w:t xml:space="preserve">                3.  </w:t>
            </w:r>
            <w:r>
              <w:rPr>
                <w:sz w:val="16"/>
                <w:szCs w:val="16"/>
                <w:rFonts w:ascii="Times New Roman" w:hAnsi="Times New Roman" w:eastAsia="Times New Roman" w:cs="Times New Roman"/>
                <w:spacing w:val="-2"/>
              </w:rPr>
              <w:t xml:space="preserve">Через реализацию проектов по повышению производительности труда в рамках массового тиража (самостоятельное тиражирование лучших практик, нормативно-правовое регулирование) при координации ОЦК и поддержке профильных органов исполнительной власти субъектов Российской Федерации.</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                    
</w:t>
            </w:r>
            <w:r>
              <w:rPr>
                <w:sz w:val="16"/>
                <w:szCs w:val="16"/>
                <w:rFonts w:ascii="Times New Roman" w:hAnsi="Times New Roman" w:eastAsia="Times New Roman" w:cs="Times New Roman"/>
                <w:spacing w:val="-2"/>
              </w:rPr>
              <w:t xml:space="preserve"/>
            </w:r>
            <w:r>
              <w:rPr>
                <w:sz w:val="16"/>
                <w:szCs w:val="16"/>
                <w:rFonts w:ascii="Times New Roman" w:hAnsi="Times New Roman" w:eastAsia="Times New Roman" w:cs="Times New Roman"/>
                <w:spacing w:val="-2"/>
              </w:rPr>
              <w:t xml:space="preserve">Увеличение охвата средних и крупных организаций базовых несырьевых отраслей экономики, а также вовлечение государственных и муниципальных организаций социальной сферы в реализацию проектов по повышению производительности труда будет способствовать эффективному использованию ресурсов.</w:t>
            </w:r>
          </w:p>
          <w:p>
            <w:pPr>
              <w:rPr>
                <w:rFonts w:ascii="Times New Roman" w:hAnsi="Times New Roman" w:eastAsia="Times New Roman" w:cs="Times New Roman"/>
                <w:color w:val="000000"/>
                <w:sz w:val="24"/>
                <w:spacing w:val="-2"/>
              </w:rPr>
              <w:spacing w:line="230"/>
            </w:pPr>
            <w:r>
              <w:rPr>
                <w:b/>
                <w:sz w:val="16"/>
                <w:szCs w:val="16"/>
                <w:rFonts w:ascii="&amp;quot" w:hAnsi="&amp;quot" w:eastAsia="&amp;quot" w:cs="&amp;quot"/>
                <w:spacing w:val="-2"/>
              </w:rPr>
              <w:t xml:space="preserve">Системный уровень</w:t>
            </w:r>
            <w:r>
              <w:rPr>
                <w:sz w:val="16"/>
                <w:szCs w:val="16"/>
                <w:rFonts w:ascii="Times New Roman" w:hAnsi="Times New Roman" w:eastAsia="Times New Roman" w:cs="Times New Roman"/>
                <w:spacing w:val="-2"/>
              </w:rPr>
              <w:t xml:space="preserve">Нацелен на обеспечение системного влияния на производительность труда в стране.</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Реализация мероприятий указанного уровня позволит обеспечить наибольший охват предприятий мероприятиями, направленными на повышение производительности труда, за счет системного снижения административной нагрузки и регуляторных ограничений, в том числе с усилением механизма сбора информации от участников проекта. К формированию таких предложений будут привлечены ОЦК, как организации непосредственно заинтересованные в повышении производительности труда в отрасли и разрабатывающие отраслевые программы повышения производительности труда.</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К оценке действующего нормативного правового регулирования на предмет сдерживания роста производительности труда будут привлечены эксперты Фонда «Центр стратегических разработок».</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Кроме того, наработанные практики реализации проектов в организациях социальной сферы будут предложены к закреплению в качестве отраслевых стандартов социальной сферы.</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Также по итогам проведения работы ОЦК по инвентаризации мер государственной поддержки федеральных органов исполнительной власти, в целях повышения их эффективности будет предложена их доработка показателями по росту производительности труда получателей такой государственной поддержки.</w:t>
            </w:r>
          </w:p>
          <w:p>
            <w:pPr>
              <w:rPr>
                <w:rFonts w:ascii="Times New Roman" w:hAnsi="Times New Roman" w:eastAsia="Times New Roman" w:cs="Times New Roman"/>
                <w:color w:val="000000"/>
                <w:sz w:val="24"/>
                <w:spacing w:val="-2"/>
              </w:rPr>
              <w:spacing w:line="230"/>
            </w:pPr>
            <w:r>
              <w:rPr>
                <w:sz w:val="16"/>
                <w:szCs w:val="16"/>
                <w:rFonts w:ascii="Times New Roman" w:hAnsi="Times New Roman" w:eastAsia="Times New Roman" w:cs="Times New Roman"/>
                <w:spacing w:val="-2"/>
              </w:rPr>
              <w:t xml:space="preserve">Учитывая, что производительность труда является общесистемным показателем, на который оказывают влияние все сферы экономики, рост производительности труда будет способствует повышению конкурентоспособности, снижению нагрузки на рынок труда в условиях дефицита кадров, поддержке социального развития, инвестиционной привлекательности и повышению благосостояния граждан.</w:t>
            </w:r>
          </w:p>
          <w:p>
            <w:pPr>
              <w:rPr>
                <w:rFonts w:ascii="Times New Roman" w:hAnsi="Times New Roman" w:eastAsia="Times New Roman" w:cs="Times New Roman"/>
                <w:color w:val="000000"/>
                <w:sz w:val="24"/>
                <w:spacing w:val="-2"/>
              </w:rPr>
              <w:spacing w:line="230"/>
            </w:pPr>
          </w:p>
          <w:p/>
        </w:tc>
      </w:tr>
      <w:tr>
        <w:trPr>
          <w:trHeight w:hRule="exact" w:val="2866"/>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20"/>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188" w:type="dxa"/>
            <w:gridSpan w:val="16"/>
            <w:vMerge/>
            <w:vAlign w:val="center"/>
            <w:tcBorders>
              <w:top w:val="single" w:sz="5" w:space="0" w:color="000000"/>
              <w:left w:val="single" w:sz="5" w:space="0" w:color="000000"/>
              <w:bottom w:val="single" w:sz="5" w:space="0" w:color="000000"/>
              <w:right w:val="single" w:sz="5" w:space="0" w:color="000000"/>
            </w:tcBorders>
            <w:shd w:val="clear" w:color="auto" w:fill="auto"/>
          </w:tcPr>
          <w:p/>
        </w:tc>
      </w:tr>
    </w:tbl>
    <w:p>
      <w:pPr>
        <w:sectPr>
          <w:pgSz w:w="16848" w:h="11952" w:orient="landscape"/>
          <w:pgMar w:top="562" w:right="432" w:bottom="512" w:left="432" w:header="562" w:footer="512" w:gutter="0"/>
        </w:sectPr>
      </w:pPr>
    </w:p>
    <w:tbl>
      <w:tblPr>
        <w:tblStyle w:val="a1"/>
        <w:tblW w:w="0" w:type="dxa"/>
        <w:tblLayout w:type="fixed"/>
        <w:tblCellMar>
          <w:top w:w="0" w:type="dxa"/>
          <w:left w:w="0" w:type="dxa"/>
          <w:bottom w:w="0" w:type="dxa"/>
          <w:right w:w="0" w:type="dxa"/>
        </w:tblCellMar>
        <w:tblLook w:val="04A0"/>
      </w:tblPr>
      <w:tblGrid>
        <w:gridCol w:w="716"/>
        <w:gridCol w:w="144"/>
        <w:gridCol w:w="3152"/>
        <w:gridCol w:w="1146"/>
        <w:gridCol w:w="1146"/>
        <w:gridCol w:w="1863"/>
        <w:gridCol w:w="1863"/>
        <w:gridCol w:w="1432"/>
        <w:gridCol w:w="1003"/>
        <w:gridCol w:w="3439"/>
        <w:gridCol w:w="272"/>
        <w:gridCol w:w="15"/>
      </w:tblGrid>
      <w:tr>
        <w:trPr>
          <w:trHeight w:hRule="exact" w:val="430"/>
        </w:trPr>
        <w:tc>
          <w:tcPr>
            <w:tcW w:w="16191" w:type="dxa"/>
            <w:gridSpan w:val="12"/>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w:t>
            </w:r>
          </w:p>
        </w:tc>
      </w:tr>
      <w:tr>
        <w:trPr>
          <w:trHeight w:hRule="exact" w:val="573"/>
        </w:trPr>
        <w:tc>
          <w:tcPr>
            <w:tcW w:w="11462" w:type="dxa"/>
            <w:gridSpan w:val="8"/>
          </w:tcPr>
          <w:p/>
        </w:tc>
        <w:tc>
          <w:tcPr>
            <w:tcW w:w="4729" w:type="dxa"/>
            <w:gridSpan w:val="4"/>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ПРИЛОЖЕНИЕ №1</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 паспорту федерального проекта</w:t>
            </w:r>
          </w:p>
        </w:tc>
      </w:tr>
      <w:tr>
        <w:trPr>
          <w:trHeight w:hRule="exact" w:val="573"/>
        </w:trPr>
        <w:tc>
          <w:tcPr>
            <w:tcW w:w="11462" w:type="dxa"/>
            <w:gridSpan w:val="8"/>
          </w:tcPr>
          <w:p/>
        </w:tc>
        <w:tc>
          <w:tcPr>
            <w:tcW w:w="4729" w:type="dxa"/>
            <w:gridSpan w:val="4"/>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Производительность труда</w:t>
            </w:r>
          </w:p>
        </w:tc>
      </w:tr>
      <w:tr>
        <w:trPr>
          <w:trHeight w:hRule="exact" w:val="143"/>
        </w:trPr>
        <w:tc>
          <w:tcPr>
            <w:tcW w:w="15904" w:type="dxa"/>
            <w:gridSpan w:val="10"/>
            <w:vMerge w:val="restart"/>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План реализации федерального проекта</w:t>
            </w:r>
          </w:p>
        </w:tc>
        <w:tc>
          <w:tcPr>
            <w:tcW w:w="287" w:type="dxa"/>
            <w:gridSpan w:val="2"/>
          </w:tcPr>
          <w:p/>
        </w:tc>
      </w:tr>
      <w:tr>
        <w:trPr>
          <w:trHeight w:hRule="exact" w:val="430"/>
        </w:trPr>
        <w:tc>
          <w:tcPr>
            <w:tcW w:w="15904" w:type="dxa"/>
            <w:gridSpan w:val="10"/>
            <w:vMerge/>
            <w:vAlign w:val="center"/>
            <w:tcBorders>
              <w:bottom w:val="single" w:sz="5" w:space="0" w:color="000000"/>
            </w:tcBorders>
            <w:shd w:val="clear" w:color="auto" w:fill="auto"/>
          </w:tcPr>
          <w:p/>
        </w:tc>
        <w:tc>
          <w:tcPr>
            <w:tcW w:w="287" w:type="dxa"/>
            <w:gridSpan w:val="2"/>
            <w:tcBorders>
              <w:bottom w:val="single" w:sz="5" w:space="0" w:color="000000"/>
            </w:tcBorders>
          </w:tcP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w:t>
            </w:r>
          </w:p>
        </w:tc>
        <w:tc>
          <w:tcPr>
            <w:tcW w:w="15475" w:type="dxa"/>
            <w:gridSpan w:val="1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1.1</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74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наборе на программу</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1748"/>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ТОРГОВЛИ 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завершении обучения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4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эффективность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9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наборе на программу</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 отчет о завершении обучения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w:t>
            </w:r>
          </w:p>
          <w:p>
            <w:pPr>
              <w:rPr>
                <w:rFonts w:ascii="Times New Roman" w:hAnsi="Times New Roman" w:eastAsia="Times New Roman" w:cs="Times New Roman"/>
                <w:color w:val="000000"/>
                <w:sz w:val="24"/>
                <w:spacing w:val="-2"/>
              </w:rPr>
              <w:spacing w:line="230"/>
              <w:jc w:val="center"/>
            </w:pPr>
          </w:p>
          <w:p/>
        </w:tc>
      </w:tr>
      <w:tr>
        <w:trPr>
          <w:trHeight w:hRule="exact" w:val="23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эффективность обучения"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18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наборе на программу </w:t>
            </w:r>
          </w:p>
          <w:p>
            <w:pPr>
              <w:rPr>
                <w:rFonts w:ascii="Times New Roman" w:hAnsi="Times New Roman" w:eastAsia="Times New Roman" w:cs="Times New Roman"/>
                <w:color w:val="000000"/>
                <w:sz w:val="24"/>
                <w:spacing w:val="-2"/>
              </w:rPr>
              <w:spacing w:line="230"/>
              <w:jc w:val="center"/>
            </w:pPr>
          </w:p>
          <w:p/>
        </w:tc>
      </w:tr>
      <w:tr>
        <w:trPr>
          <w:trHeight w:hRule="exact" w:val="5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w:t>
            </w:r>
          </w:p>
          <w:p>
            <w:pPr>
              <w:rPr>
                <w:rFonts w:ascii="Times New Roman" w:hAnsi="Times New Roman" w:eastAsia="Times New Roman" w:cs="Times New Roman"/>
                <w:color w:val="000000"/>
                <w:sz w:val="24"/>
                <w:spacing w:val="-2"/>
              </w:rPr>
              <w:spacing w:line="230"/>
              <w:jc w:val="center"/>
            </w:pPr>
          </w:p>
          <w:p/>
        </w:tc>
      </w:tr>
      <w:tr>
        <w:trPr>
          <w:trHeight w:hRule="exact" w:val="233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18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завершении обучения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эффективность обучения"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 отчет о выполнении соглашения о предоставлении субсидии юридическому (физическому) лицу"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33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18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наборе на программу</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3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завершении обучения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 </w:t>
            </w:r>
          </w:p>
          <w:p>
            <w:pPr>
              <w:rPr>
                <w:rFonts w:ascii="Times New Roman" w:hAnsi="Times New Roman" w:eastAsia="Times New Roman" w:cs="Times New Roman"/>
                <w:color w:val="000000"/>
                <w:sz w:val="24"/>
                <w:spacing w:val="-2"/>
              </w:rPr>
              <w:spacing w:line="230"/>
              <w:jc w:val="center"/>
            </w:pPr>
          </w:p>
          <w:p/>
        </w:tc>
      </w:tr>
      <w:tr>
        <w:trPr>
          <w:trHeight w:hRule="exact" w:val="18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эффективность обучения"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наборе на программу</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w:t>
            </w:r>
          </w:p>
          <w:p>
            <w:pPr>
              <w:rPr>
                <w:rFonts w:ascii="Times New Roman" w:hAnsi="Times New Roman" w:eastAsia="Times New Roman" w:cs="Times New Roman"/>
                <w:color w:val="000000"/>
                <w:sz w:val="24"/>
                <w:spacing w:val="-2"/>
              </w:rPr>
              <w:spacing w:line="230"/>
              <w:jc w:val="center"/>
            </w:pPr>
          </w:p>
          <w:p/>
        </w:tc>
      </w:tr>
      <w:tr>
        <w:trPr>
          <w:trHeight w:hRule="exact" w:val="1920"/>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46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завершении обучения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"Определена эффективность обучения"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233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8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с утвержденной программой обучения</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отбора участников для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о наборе на программу</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0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31.05.2030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w:t>
            </w:r>
          </w:p>
          <w:p>
            <w:pPr>
              <w:rPr>
                <w:rFonts w:ascii="Times New Roman" w:hAnsi="Times New Roman" w:eastAsia="Times New Roman" w:cs="Times New Roman"/>
                <w:color w:val="000000"/>
                <w:sz w:val="24"/>
                <w:spacing w:val="-2"/>
              </w:rPr>
              <w:spacing w:line="230"/>
              <w:jc w:val="center"/>
            </w:pPr>
          </w:p>
          <w:p/>
        </w:tc>
      </w:tr>
      <w:tr>
        <w:trPr>
          <w:trHeight w:hRule="exact" w:val="23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9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промежуточный отчет об обучении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30.08.2030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отчетом </w:t>
            </w:r>
          </w:p>
          <w:p>
            <w:pPr>
              <w:rPr>
                <w:rFonts w:ascii="Times New Roman" w:hAnsi="Times New Roman" w:eastAsia="Times New Roman" w:cs="Times New Roman"/>
                <w:color w:val="000000"/>
                <w:sz w:val="24"/>
                <w:spacing w:val="-2"/>
              </w:rPr>
              <w:spacing w:line="230"/>
              <w:jc w:val="center"/>
            </w:pPr>
          </w:p>
          <w:p/>
        </w:tc>
      </w:tr>
      <w:tr>
        <w:trPr>
          <w:trHeight w:hRule="exact" w:val="18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МИНИСТЕРСТВА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завершении обучения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организации процесса обучения с приложением приказов о выпуске</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эффективность обучения"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Идрисова В. В. Ректор, ФЕДЕРАЛЬНОЕ ГОСУДАРСТВЕННОЕ БЮДЖЕТНОЕ ОБРАЗОВАТЕЛЬНОЕ УЧРЕЖДЕНИЕ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ВАВТ в Минэкономразвития России об оценке организации обучения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"ВСЕРОССИЙСКАЯ АКАДЕМИЯ ВНЕШНЕЙ ТОРГОВЛИ МИНИСТЕРСТВА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1.2</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в субъекты Российской Федерации по предоставлению отчета о расходах, в целях софинансирования которых предоставляется субсидия, за 1 квартал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в субъекты Российской Федерации по предоставлению отчета о расходах, в целях софинансирования которых предоставляется субсидия, за 1 квартал текущего года</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КОМПЕТЕНЦИЙ В СФЕРЕ ПРОИЗВОДИТЕЛЬНОСТИ ТРУДА",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Российской Федерации план график</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КОМПЕТЕНЦИЙ В СФЕРЕ ПРОИЗВОДИТЕЛЬНОСТИ ТРУДА", АВТОНОМНАЯ НЕКОММЕРЧЕСКАЯ ОРГАНИЗАЦИЯ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Федерации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производительности труда приступили к реализации проектов по повышению производительности труда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6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использовании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использования субсидии,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РФ план график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производительности труда приступили к реализации проектов по повышению производительности труда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6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использовании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использования субсидии,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РФ план график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производительности труда приступили к реализации проектов по повышению производительности труда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63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использовании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использования субсидии,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РФ план график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производительности труда приступили к реализации проектов по повышению производительности труда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6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использовании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использования субсидии,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РФ план график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производительности труда приступили к реализации проектов по повышению производительности труда текущего года"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63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использовании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использования субсидии,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график реализации проектов"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Направленный в субъекты РФ план график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график сертификаций РЦК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Письмо автономной некоммерческой организации "Федеральный центр компетенций в сфере производительности труда" на субъекты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об осуществлении расходов, в целях софинансирования которых предоставляется субсидия, за 3 квартал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об осуществлении расходов, в целях софинансирования которых предоставляется субсидия, за 3 квартал текущего года</w:t>
            </w:r>
          </w:p>
          <w:p>
            <w:pPr>
              <w:rPr>
                <w:rFonts w:ascii="Times New Roman" w:hAnsi="Times New Roman" w:eastAsia="Times New Roman" w:cs="Times New Roman"/>
                <w:color w:val="000000"/>
                <w:sz w:val="24"/>
                <w:spacing w:val="-2"/>
              </w:rPr>
              <w:spacing w:line="230"/>
              <w:jc w:val="center"/>
            </w:pPr>
          </w:p>
          <w:p/>
        </w:tc>
      </w:tr>
      <w:tr>
        <w:trPr>
          <w:trHeight w:hRule="exact" w:val="10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"Эксперты региональных центров компетенций в сфере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актов начала мероприятий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производительности труда приступили к реализации проектов по повышению производительности труда текущего года"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"Предприятиям-участникам национального проекта под управлением РЦК/зарегистрированным пользователям открыт доступ к онлайн-программе подготовки инструкторов по бережливому производству для эффективного тиражирования знаний о бережливом производстве"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4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1.3</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"Вовлечены предприятия базовых несырьевых отраслей экономики для реализации проектов по повышению производительности труда"</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план по вовлечению предприятий при поддержке ФЦК и РЦК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ФЦК и РЦК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КОМПЕТЕНЦИЙ В СФЕРЕ ПРОИЗВОДИТЕЛЬНОСТИ ТРУДА",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2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КОМПЕТЕНЦИЙ В СФЕРЕ ПРОИЗВОДИТЕЛЬНОСТИ ТРУДА", АВТОНОМНАЯ НЕКОММЕРЧЕСКАЯ ОРГАНИЗАЦИЯ "ФЕДЕРАЛЬНЫЙ ЦЕНТР КОМПЕТЕНЦИЙ В СФЕРЕ ПРОИЗВОДИТЕЛЬН</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2408"/>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план по вовлечению предприятий при поддержке ФЦК и РЦК на текущий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ФЦК и РЦК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текущего года на участие в федеральном проекте на ИТ-платформе производительность.рф"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план по вовлечению предприятий при поддержке ФЦК и РЦК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ФЦК и РЦК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план по вовлечению предприятий при поддержке ФЦК и РЦК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ФЦК и РЦК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план по вовлечению предприятий при поддержке ФЦК и РЦК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ФЦК и РЦК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предприятий-кандидатов текущего года на участие в федеральном проекте на ИТ-платформе производительность.рф"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календарный план по вовлечению предприятий при поддержке ФЦК и РЦК на текущий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вовлечению предприятий ФЦК и РЦК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10.04.2030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ИТ-платформе производительность.рф"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10.07.2030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подача заявок предприятий-кандидатов текущего года на участие в федеральном проекте на ИТ-</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Реестр заявок предприятий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платформе производительность.рф"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1.3.40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"Регион-предприятие"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1.3.41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"ФЦК-предприятие"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518"/>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"РЦК-предприятие"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1.4</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"Прoведена оценка действующего нормативного правового регулирования на предмет сдерживания роста производительности труда (выявление ограничений)"</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"Разработан механизм выявления нормативных правовых ограничений, препятствующих росту производительности труда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01.06.2025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предмет выявления 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предпринимательской деятельности и управления системными изменениями предпринимательской среды «Трансформация делового климата»"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3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предмет выявления 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предпринимательской деятельности и управления системными изменениями предпринимательской среды «Трансформация делового климата»"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3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предмет выявления 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предпринимательской деятельности и управления системными изменениями предпринимательской среды «Трансформация делового климата»"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3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предмет выявления 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предпринимательской деятельности и управления системными изменениями предпринимательской среды «Трансформация делового климата»"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8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производительности труда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 </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4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предмет выявления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предпринимательской деятельности и управления системными изменениями предпринимательской среды «Трансформация делового климата»"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58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"Анализ нормативного правового регулирования и обращений от организаций и предприятий на предмет выявления положений, препятствующих росту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"Предложения направлены на рассмотрение в рамках механизма снятия административных ограничений для ведения предпринимательской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деятельности и управления системными изменениями предпринимательской среды «Трансформация делового климата»"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макроэкономических эффектов от роста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w:t>
            </w:r>
          </w:p>
          <w:p>
            <w:pPr>
              <w:rPr>
                <w:rFonts w:ascii="Times New Roman" w:hAnsi="Times New Roman" w:eastAsia="Times New Roman" w:cs="Times New Roman"/>
                <w:color w:val="000000"/>
                <w:sz w:val="24"/>
                <w:spacing w:val="-2"/>
              </w:rPr>
              <w:spacing w:line="230"/>
              <w:jc w:val="center"/>
            </w:pPr>
          </w:p>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а также характеристик результатов, отчет об осуществлении расходов</w:t>
            </w:r>
          </w:p>
          <w:p>
            <w:pPr>
              <w:rPr>
                <w:rFonts w:ascii="Times New Roman" w:hAnsi="Times New Roman" w:eastAsia="Times New Roman" w:cs="Times New Roman"/>
                <w:color w:val="000000"/>
                <w:sz w:val="24"/>
                <w:spacing w:val="-2"/>
              </w:rPr>
              <w:spacing w:line="230"/>
              <w:jc w:val="center"/>
            </w:pPr>
          </w:p>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Смелов П. А. Генеральный директор, ФОНД "ЦЕНТР СТРАТЕГИЧЕСКИХ РАЗРАБОТОК"</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Фонда «ЦСР» о проведенной оценке влияния нормативных правовых ограничений на производительность труда </w:t>
            </w:r>
          </w:p>
          <w:p>
            <w:pPr>
              <w:rPr>
                <w:rFonts w:ascii="Times New Roman" w:hAnsi="Times New Roman" w:eastAsia="Times New Roman" w:cs="Times New Roman"/>
                <w:color w:val="000000"/>
                <w:sz w:val="24"/>
                <w:spacing w:val="-2"/>
              </w:rPr>
              <w:spacing w:line="230"/>
              <w:jc w:val="center"/>
            </w:pPr>
          </w:p>
          <w:p/>
        </w:tc>
      </w:tr>
      <w:tr>
        <w:trPr>
          <w:trHeight w:hRule="exact" w:val="164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1.5</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"Созданы отраслевые (корпоративные) центры компетенций в сфере повышения производительности труда"</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 Отчет о создании ОЦК (КЦК)</w:t>
            </w: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КОМПЕТЕНЦИЙ В СФЕРЕ ПРОИЗВОДИТЕЛЬНОСТИ ТРУДА",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Соломон Н. И. Генеральный директор АНО "ФЕДЕРАЛЬНЫЙ ЦЕНТР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КОМПЕТЕНЦИЙ В СФЕРЕ ПРОИЗВОДИТЕЛЬНОСТИ ТРУДА",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центров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методические рекомендации по сертификации отраслевых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Направлен запрос по текущему статусу функционирования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функционирования отраслевых (корпоративных) центров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отраслевых (корпоративных) центров компетенций в сфере повышения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сертификация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сертификации ОЦК (КЦК)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сертификация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сертификации ОЦК (КЦК)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центров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сертификация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сертификации ОЦК (КЦК)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сертификация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сертификации ОЦК (КЦК)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создании ОЦК (КЦК)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"Направлен запрос по текущему статусу функционирования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"Оказана методологическая поддержка созданным отраслевым (корпоративным) центрам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Методические рекомендации автономной некоммерческой организации "Федеральный центр компетенций в сфере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сертификация отраслевых (корпоративных) центров компетенций в сфере повышения производительности труда"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сертификации ОЦК (КЦК)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1.6</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"Реализованы проекты по повышению производительности труда на предприятиях и в организациях социальной сферы "</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Иное : Архив протоколов выполнения мероприятий</w:t>
            </w: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 юридическому лицу</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8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03.11.2025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 отчет о выполнении соглашения о предоставлении субсидии юридическому (физическому) лицу за 3 квартал"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400.0000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90 шт. (накопленным итогом)" , значение: 90.0000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w:t>
            </w:r>
          </w:p>
          <w:p>
            <w:pPr>
              <w:rPr>
                <w:rFonts w:ascii="Times New Roman" w:hAnsi="Times New Roman" w:eastAsia="Times New Roman" w:cs="Times New Roman"/>
                <w:color w:val="000000"/>
                <w:sz w:val="24"/>
                <w:spacing w:val="-2"/>
              </w:rPr>
              <w:spacing w:line="230"/>
              <w:jc w:val="center"/>
            </w:pPr>
          </w:p>
          <w:p/>
        </w:tc>
      </w:tr>
      <w:tr>
        <w:trPr>
          <w:trHeight w:hRule="exact" w:val="253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2025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02.11.2026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предоставлении субсидии юридическому (физическому) лицу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400.0000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100 шт. (накопленным итогом)" , значение: 100.0000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w:t>
            </w:r>
          </w:p>
          <w:p>
            <w:pPr>
              <w:rPr>
                <w:rFonts w:ascii="Times New Roman" w:hAnsi="Times New Roman" w:eastAsia="Times New Roman" w:cs="Times New Roman"/>
                <w:color w:val="000000"/>
                <w:sz w:val="24"/>
                <w:spacing w:val="-2"/>
              </w:rPr>
              <w:spacing w:line="230"/>
              <w:jc w:val="center"/>
            </w:pPr>
          </w:p>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2026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предоставлении субсидии юридическому (физическому) лицу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380.0000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110 шт. (накопленным итогом)" , значение: 110.0000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w:t>
            </w:r>
          </w:p>
          <w:p>
            <w:pPr>
              <w:rPr>
                <w:rFonts w:ascii="Times New Roman" w:hAnsi="Times New Roman" w:eastAsia="Times New Roman" w:cs="Times New Roman"/>
                <w:color w:val="000000"/>
                <w:sz w:val="24"/>
                <w:spacing w:val="-2"/>
              </w:rPr>
              <w:spacing w:line="230"/>
              <w:jc w:val="center"/>
            </w:pPr>
          </w:p>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2027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w:t>
            </w: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предоставлении субсидии юридическому (физическому) лицу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330.0000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120 шт. (накопленным итогом)" , значение: 120.0000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1.6.39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w:t>
            </w:r>
          </w:p>
          <w:p>
            <w:pPr>
              <w:rPr>
                <w:rFonts w:ascii="Times New Roman" w:hAnsi="Times New Roman" w:eastAsia="Times New Roman" w:cs="Times New Roman"/>
                <w:color w:val="000000"/>
                <w:sz w:val="24"/>
                <w:spacing w:val="-2"/>
              </w:rPr>
              <w:spacing w:line="230"/>
              <w:jc w:val="center"/>
            </w:pPr>
          </w:p>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2028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предоставлении субсидии юридическому (физическому) лицу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320.0000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130 шт. (накопленным итогом)" , значение: 130.0000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1.6.49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субсидии</w:t>
            </w:r>
          </w:p>
          <w:p>
            <w:pPr>
              <w:rPr>
                <w:rFonts w:ascii="Times New Roman" w:hAnsi="Times New Roman" w:eastAsia="Times New Roman" w:cs="Times New Roman"/>
                <w:color w:val="000000"/>
                <w:sz w:val="24"/>
                <w:spacing w:val="-2"/>
              </w:rPr>
              <w:spacing w:line="230"/>
              <w:jc w:val="center"/>
            </w:pPr>
          </w:p>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2029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 по разработке коробочных решений в социальной сфере в текущем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План по разработке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соглашений по реализации проектов</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выполнении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предоставлении субсидии юридическому (физическому) лицу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АВТОНОМНАЯ НЕКОММЕРЧЕСКАЯ ОРГАНИЗАЦИЯ "ФЕДЕРАЛЬНЫЙ 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предоставлении субсидии юридическому (физическому) лицу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предприятиях под федеральным управлением (с ФЦК) подготовлены внутренние тренеры" , значение: 320.0000 , Человек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Подготовлены внутренние тренеры</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 федеральный форум федерального проекта "Производительность труда" "Производительность 360""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Отчетная документация о проведении форума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 КОМПЕТЕНЦИЙ В СФЕРЕ ПРОИЗВОДИТЕЛЬНОСТИ ТРУДА"</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практическая конференция развития компетенций по бережливому производству "Школа тренеров "Применяй. Обучай. Совершенствуй""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проведении практической конференции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"Размещены на ИТ-платформе материалы курсов по производительности труда, доступные всем пользователям, не менее 140 шт. (накопленным итогом)" , значение: 140.0000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 о курсах, размещенных на платформе</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1.6.59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Папушенко М. В. Генеральный директор, АВТОНОМНАЯ НЕКОММЕРЧЕСКАЯ ОРГАНИЗАЦИЯ "ФЕДЕРАЛЬНЫЙ ЦЕНТР КОМПЕТЕНЦИЙ В СФЕРЕ ПРОИЗВОДИТЕЛЬНОСТИ ТРУДА"</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протокола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1.7</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"Проведено обучение предприятий-участников по акселерационным программам, направленным на развитие экспортного потенциала"</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«РЭЦ»</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7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79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отчет об осуществлении расходов, иные отчеты, предусмотренные соглашением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6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«РЭЦ»</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отчет об осуществлении расходов, иные отчеты, предусмотренные соглашением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50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104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«РЭЦ»</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2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отчет об осуществлении расходов, иные отчеты, предусмотренные соглашением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0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«РЭЦ»</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8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отчет об осуществлении расходов, иные отчеты, предусмотренные соглашением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5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«РЭЦ»</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субсидий, отчет об осуществлении расходов, иные отчеты, предусмотренные соглашением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07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"Организован отбор участников для участия в программе"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субъекты Российской Федерации</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участников программы"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Керефов М. А. Заместитель Министра, МИНИСТЕРСТВО ЭКОНОМИЧЕСКОГО РАЗВИТИЯ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Исходящее письмо Минэкономразвития России в АО «РЭЦ»</w:t>
            </w:r>
          </w:p>
          <w:p>
            <w:pPr>
              <w:rPr>
                <w:rFonts w:ascii="Times New Roman" w:hAnsi="Times New Roman" w:eastAsia="Times New Roman" w:cs="Times New Roman"/>
                <w:color w:val="000000"/>
                <w:sz w:val="24"/>
                <w:spacing w:val="-2"/>
              </w:rPr>
              <w:spacing w:line="230"/>
              <w:jc w:val="center"/>
            </w:pPr>
          </w:p>
          <w:p/>
        </w:tc>
      </w:tr>
      <w:tr>
        <w:trPr>
          <w:trHeight w:hRule="exact" w:val="3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79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1.7.53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Никишина В. О. Генеральный директор АО "Российский экспортный центр", АКЦИОНЕРНОЕ ОБЩЕСТВО "РОССИЙСКИЙ ЭКСПОРТНЫЙ ЦЕНТР"</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Входящее письмо АО «РЭЦ» в Минэкономразвития России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1.8</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платформу "эффективность.рф""</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Шпак В. В. Заместитель Министра промышленности и торговли Российской Федерации, МИНИСТЕРСТВО ПРОМЫШЛЕННОСТИ И ТОРГОВЛИ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 значение: 1.0000 , Условная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Заключено соглашение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37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подготовлено материально-техническое (кадровое) обеспечение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"Доработана техническая, эксплуатационная и пользовательская документация на инфраструктурные компоненты и прикладные инструменты платформы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25.05.2025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направлена утвержденная техническая, эксплуатационная и пользовательская документация на инфраструктурные компоненты и прикладные инструменты платформы «эффективность.рф» </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полугодовой отчет о ходе реализации мероприятия"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полугодовой отчет о реализации результата</w:t>
            </w:r>
          </w:p>
          <w:p>
            <w:pPr>
              <w:rPr>
                <w:rFonts w:ascii="Times New Roman" w:hAnsi="Times New Roman" w:eastAsia="Times New Roman" w:cs="Times New Roman"/>
                <w:color w:val="000000"/>
                <w:sz w:val="24"/>
                <w:spacing w:val="-2"/>
              </w:rPr>
              <w:spacing w:line="230"/>
              <w:jc w:val="center"/>
            </w:pPr>
          </w:p>
          <w:p/>
        </w:tc>
      </w:tr>
      <w:tr>
        <w:trPr>
          <w:trHeight w:hRule="exact" w:val="207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лучших практик, типовых решений и сервисов, в том числе разработанных в рамках реализации особо значимых проектов индустриальных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25.09.2025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утвержденный перечень лучших практик, типовых решений и сервисов</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центров компетенций, на платформе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ходе реализации мероприятия за III квартал 2025 г." , значение: 1.0000 , Условная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Предоставлен отчет о ходе реализации мероприятия за III квартал 2025 г.</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"Актуализированы методические рекомендации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актуализированы методические рекомендаций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8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Заключено соглашение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подготовлено материально-техническое (кадровое) обеспечение</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"Доработана техническая, эксплуатационная и пользовательская документация на инфраструктурные компоненты и прикладные инструменты платформы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25.05.2026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направлена утвержденная техническая, эксплуатационная и пользовательская документация на инфраструктурные компоненты и прикладные инструменты платформы «эффективность.рф»</w:t>
            </w:r>
          </w:p>
          <w:p>
            <w:pPr>
              <w:rPr>
                <w:rFonts w:ascii="Times New Roman" w:hAnsi="Times New Roman" w:eastAsia="Times New Roman" w:cs="Times New Roman"/>
                <w:color w:val="000000"/>
                <w:sz w:val="24"/>
                <w:spacing w:val="-2"/>
              </w:rPr>
              <w:spacing w:line="230"/>
              <w:jc w:val="center"/>
            </w:pPr>
          </w:p>
          <w:p/>
        </w:tc>
      </w:tr>
      <w:tr>
        <w:trPr>
          <w:trHeight w:hRule="exact" w:val="15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полугодовой отчет о ходе реализации мероприятия"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полугодовой отчет о реализации результата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лучших практик, типовых решений и сервисов, в том числе разработанных в рамках реализации особо значимых проектов индустриальных центров компетенций, на платформе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утвержденный перечень лучших практик, типовых решений и сервисов</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"Актуализированы методические рекомендации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актуализированы методические рекомендаций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12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Заключено соглашение (дополнительное 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подготовлено материально-техническое (кадровое) обеспечение</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"Доработана техническая, эксплуатационная и пользовательская документация на инфраструктурные компоненты и прикладные инструменты платформы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25.05.2027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направлена утвержденная техническая, эксплуатационная и пользовательская документация на инфраструктурные компоненты и прикладные инструменты платформы «эффективность.рф»</w:t>
            </w:r>
          </w:p>
          <w:p>
            <w:pPr>
              <w:rPr>
                <w:rFonts w:ascii="Times New Roman" w:hAnsi="Times New Roman" w:eastAsia="Times New Roman" w:cs="Times New Roman"/>
                <w:color w:val="000000"/>
                <w:sz w:val="24"/>
                <w:spacing w:val="-2"/>
              </w:rPr>
              <w:spacing w:line="230"/>
              <w:jc w:val="center"/>
            </w:pPr>
          </w:p>
          <w:p/>
        </w:tc>
      </w:tr>
      <w:tr>
        <w:trPr>
          <w:trHeight w:hRule="exact" w:val="103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полугодовой отчет о ходе реализации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полугодовой отчет о реализации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мероприятия"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лучших практик, типовых решений и сервисов, в том числе разработанных в рамках реализации особо значимых проектов индустриальных центров компетенций, на платформе «эффективность.рф»"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предоставлен утвержденный перечень лучших практик, типовых решений и сервисов</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1.8.19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"Актуализированы методические рекомендации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Дождёв В. С. Директор Департамента цифровых технологий, МИНИСТЕРСТВО ПРОМЫШЛЕННОСТИ И ТОРГОВЛИ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АНО "ЦТП" актуализированы методические рекомендаций по оценке влияния проектов цифровой трансформации на производительность труда и методика расчета влияния уровня цифровой зрелости на повышение производительности труда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w:t>
            </w:r>
          </w:p>
        </w:tc>
        <w:tc>
          <w:tcPr>
            <w:tcW w:w="15475" w:type="dxa"/>
            <w:gridSpan w:val="1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Внедрены инструменты по повышению производительности труда во всех государственных и муниципальных организациях социальной сферы</w:t>
            </w:r>
          </w:p>
        </w:tc>
      </w:tr>
      <w:tr>
        <w:trPr>
          <w:trHeight w:hRule="exact" w:val="3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2.1</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в том числе через нормативно - правовое регулирование"</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и согласован с субъектами РФ перечень организаций для массового тиражирования лучших практик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30.05.2025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из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2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2.1.60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"Организации завершили тиражирование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2.2</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"Организовано массовое тиражирование лучших практик повышения производительности труда в организациях социального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обслуживания, медико-социальной экспертизы, в том числе через нормативно - правовое регулирование"</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и согласован с субъектами РФ перечень организаций для массового тиражирования лучших практик на текущий год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28.05.2025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1 волна из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2.2.60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2.3</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"Организовано массовое тиражирование лучших практик повышения производительности труда в организациях сферы физической культуры и спорта, в том числе через нормативное правовое регулирование"</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региональных органов исполнительной власти в сфере физической культуры и спорта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7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28.05.2025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организаций сферы физической культуры и спорта для массового тиражирования лучших практик повышения производительности труда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организаций сферы физической культуры и спорта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из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региональных органов исполнительной власти в сфере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1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региональных органов исполнительной власти в сфере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организаций сферы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5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Информационная система отсутствует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84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региональных органов исполнительной власти в сфере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проведенных обучающих вебинарах для ответственных сотрудников региональных органов исполнительной власти в сфере физической культуры и спорта</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209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1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региональных органов исполнительной власти в сфере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5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(коробочных решений) на следующий год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1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8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организаций приступила к тиражированию"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организаций сферы физической культуры и спорта"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проведенных обучающих вебинарах для организаций сферы физической культуры и спорта</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2.3.55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2.4</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компетенций"</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организация, на базе которой функционирует отраслевой центр компетенций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ФОИВ о наделении организации полномочиями ОЦК</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решений в пилотных организациях на текущий год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знаний и навыков сотрудников ОЦК"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15.11.2025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Сформирован план-график тиражирования коробочных решений на следующий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необходимые для оказания услуги (выполнения работы) 2 волна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предоставлении субсидии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2.4.39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отраслевого опыта субъектов Российской Федерации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Создан и функционирует отраслевой центр компетенций для внедрения лучших практик (коробочных решений) по применению инструментов "бережливого производства"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2.4.49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2.4.50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2.4.51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2.4.52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Федерации, МИНИСТЕРСТВО ТРУДА И СОЦИАЛЬНОЙ ЗАЩИТЫ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Баталина О. Ю. Первый заместитель Министра труда и социальной защиты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ТРУДА И СОЦИАЛЬНОЙ ЗАЩИТЫ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2.5</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"Внедрены лучшие практики (коробочные решения) в пилотных организациях культуры с помощью созданного отраслевого центра компетенций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организация, на базе которой функционирует отраслевой центр компетенций"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ФОИВ о наделении организации полномочиями ОЦК</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решений в пилотных организациях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знаний и навыков сотрудников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3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 </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36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обеспечивающие финансирование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субсидии ОЦК</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2.5.53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Протокол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2.6</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"Организовано массовое тиражирование лучших практик повышения производительности труда в организациях культуры, в том числе через нормативное правовое регулирование"</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и согласован с субъектами РФ перечень организаций для массового тиражирования лучших практик на текущий год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28.05.2025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план-график массового тиражирования по субъектам РФ"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перечень организаций для массового тиражирования лучших практик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(уточнен) список ответственных 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вебинары для ответственных сотрудников РОИВ"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1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для учреждений 2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2.6.59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"Проведены обучающие ВКС для учреждений 3 волны"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2.6.60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2.6.61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Алексеева Ж. В. Статс-секретарь - заместитель Министра культуры Российской Федерации, МИНИСТЕРСТВО КУЛЬТУРЫ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2.7</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 пилотных организациях сферы физической культуры и спорта внедрены лучшие практики (коробочные решения) с помощью созданного отраслевого центра компетенций"</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организация, на базе которой функционирует отраслевой центр компетенций в сфере физической культуры и спорта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Минспорта России об определении организации, на базе которой функционирует отраслевой центр компетенций в сфере физической культуры и спорта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 </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лучших коробочных решений на текущий год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финансового обеспечения которых является субсидия, за 2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2 квартал</w:t>
            </w:r>
          </w:p>
          <w:p>
            <w:pPr>
              <w:rPr>
                <w:rFonts w:ascii="Times New Roman" w:hAnsi="Times New Roman" w:eastAsia="Times New Roman" w:cs="Times New Roman"/>
                <w:color w:val="000000"/>
                <w:sz w:val="24"/>
                <w:spacing w:val="-2"/>
              </w:rPr>
              <w:spacing w:line="230"/>
              <w:jc w:val="center"/>
            </w:pPr>
          </w:p>
          <w:p/>
        </w:tc>
      </w:tr>
      <w:tr>
        <w:trPr>
          <w:trHeight w:hRule="exact" w:val="8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2025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субсидии за 2025 год</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w:t>
            </w:r>
          </w:p>
          <w:p>
            <w:pPr>
              <w:rPr>
                <w:rFonts w:ascii="Times New Roman" w:hAnsi="Times New Roman" w:eastAsia="Times New Roman" w:cs="Times New Roman"/>
                <w:color w:val="000000"/>
                <w:sz w:val="24"/>
                <w:spacing w:val="-2"/>
              </w:rPr>
              <w:spacing w:line="230"/>
              <w:jc w:val="center"/>
            </w:pPr>
          </w:p>
          <w:p/>
        </w:tc>
      </w:tr>
      <w:tr>
        <w:trPr>
          <w:trHeight w:hRule="exact" w:val="8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w:t>
            </w: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13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w:t>
            </w: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лучших практик (коробочных решений) в пилотных организациях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2026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субсидии за 2026 год</w:t>
            </w:r>
          </w:p>
          <w:p>
            <w:pPr>
              <w:rPr>
                <w:rFonts w:ascii="Times New Roman" w:hAnsi="Times New Roman" w:eastAsia="Times New Roman" w:cs="Times New Roman"/>
                <w:color w:val="000000"/>
                <w:sz w:val="24"/>
                <w:spacing w:val="-2"/>
              </w:rPr>
              <w:spacing w:line="230"/>
              <w:jc w:val="center"/>
            </w:pPr>
          </w:p>
          <w:p/>
        </w:tc>
      </w:tr>
      <w:tr>
        <w:trPr>
          <w:trHeight w:hRule="exact" w:val="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лучших практик (коробочных решений) в пилотных организациях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1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2027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субсидии за 2027 год</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31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лучших практик (коробочных решений) в пилотных организациях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2028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субсидии за 2028 год</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1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источников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лучших практик (коробочных решений) в пилотных организациях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достижении значений результатов предоставления субсидии за 2029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достижении значений результатов предоставления субсидии за 2029 год</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 из федерального бюджета отраслевому центру компетенций</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3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"Отчет о расходах, источников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источников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2.7.53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Гандилян М. М. Заместитель министра спорта Российской Федерации, МИНИСТЕРСТВО СПОРТА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2.8</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"Внедрены лучшие практики (коробочные решения) в пилотных образовательных организациях высшего образования с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Афанасьев Д. В. Заместитель Министра, МИНИСТЕРСТВО НАУКИ 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помощью созданного отраслевого центра компетенций"</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организация, на базе которой функционирует отраслевой центр компетенций" , значение: 1.0000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Омельчук А. В. Заместитель Министра науки и высшего образования Российской Федерации, МИНИСТЕРСТВО НАУКИ И ВЫСШЕГО ОБРАЗОВАНИЯ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ФОИВ о наделении организации полномочиями ОЦК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значение: 1.0000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Омельчук А. В. Заместитель Министра науки и высшего образования Российской Федерации, МИНИСТЕРСТВО НАУКИ И ВЫСШЕГО ОБРАЗОВАНИЯ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8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Омельчук А.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"Заключено соглашение о предоставлении субсидии ОЦК" , значение: 1.0000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науки и высшего образования Российской Федерации, МИНИСТЕРСТВО НАУКИ И ВЫСШЕГО ОБРАЗОВАНИЯ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5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решений в пилотных организацияхна текущий год" , значение: 1.0000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Омельчук А. В. Заместитель Министра науки и высшего образования Российской Федерации, МИНИСТЕРСТВО НАУКИ И ВЫСШЕГО ОБРАЗОВАНИЯ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знаний и навыков сотрудников ОЦК"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коробочных решений на следующий год"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Архив протоколов о внедрении коробочных решений</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(допсоглашение)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субсидии</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2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3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субсидии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3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3 волна" , значение: 1.0000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3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Утверждены (одобрены, сформированы) документы, необходимые для оказания услуги (выполнения работы) 1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3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тиражирования коробочных решений на следующий год"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30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документы, обеспечивающие финансирование ОЦК" ,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Решение о предоставление субсидии ОЦК</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(допсоглашение) о предоставлении субсидии"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8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значение: 1.0000 , Единица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2.8.51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Гришкин В. В. Директор департамента, МИНИСТЕРСТВО НАУКИ И ВЫСШЕГО ОБРАЗОВАНИЯ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246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2.9</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"Внедрены лучшие практики (коробочные решения) по внедрению инструментов "бережливых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51"/>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"Определена организация, на базе которой функционирует отраслевой центр компетенций"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создания и </w:t>
            </w:r>
          </w:p>
          <w:p/>
        </w:tc>
      </w:tr>
      <w:tr>
        <w:trPr>
          <w:trHeight w:hRule="exact" w:val="144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для оказания услуги"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решений в пилотных организациях на текущий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30.07.2025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8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w:t>
            </w: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336</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"Проведена оценка знаний и навыков сотрудников ОЦК"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14.11.2025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внедрения коробочных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для оказания услуги"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02.03.2026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02.03.2026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в 2025 году </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60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2.9.19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60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для оказания услуги"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"Между Минпросвещения России 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в 2026 году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2.9.29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19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1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для оказания услуги"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в 2027 году </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3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29.09.2028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16.10.2028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57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48"/>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для оказания услуги"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подведомственным Минпросвещения России 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в 2028 году </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2.9.49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7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30.06.2029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28.09.2029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4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 Сформирован план-график тиражирования коробочных решений на следующий год"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03.12.2029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54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нормативно-правовые акты, необходимые для оказания услуги"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Приказ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Минпросвещения России издан (актуализирован) приказ об утверждении правил осуществления контроля за выполнением государственного задания на оказание государственных услуг (выполнение работ) учреждениями, находящимися в ведении министерства</w:t>
            </w:r>
          </w:p>
          <w:p>
            <w:pPr>
              <w:rPr>
                <w:rFonts w:ascii="Times New Roman" w:hAnsi="Times New Roman" w:eastAsia="Times New Roman" w:cs="Times New Roman"/>
                <w:color w:val="000000"/>
                <w:sz w:val="24"/>
                <w:spacing w:val="-2"/>
              </w:rPr>
              <w:spacing w:line="230"/>
              <w:jc w:val="center"/>
            </w:pPr>
          </w:p>
          <w:p/>
        </w:tc>
      </w:tr>
      <w:tr>
        <w:trPr>
          <w:trHeight w:hRule="exact" w:val="1533"/>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9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"Соглашение о порядке и условиях предоставления субсидии на выполнение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Между Минпросвещения России и подведомственным Минпросвещения России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учреждением заключено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p>
            <w:pPr>
              <w:rPr>
                <w:rFonts w:ascii="Times New Roman" w:hAnsi="Times New Roman" w:eastAsia="Times New Roman" w:cs="Times New Roman"/>
                <w:color w:val="000000"/>
                <w:sz w:val="24"/>
                <w:spacing w:val="-2"/>
              </w:rPr>
              <w:spacing w:line="230"/>
              <w:jc w:val="center"/>
            </w:pPr>
          </w:p>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"Утверждено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Утверждено государственное задание на оказание государственных услуг (выполнение работ) федеральному государственному бюджетному/автономному учреждению, находящемуся в ведении Минпросвещения России в целях функционирования ОЦК</w:t>
            </w:r>
          </w:p>
          <w:p>
            <w:pPr>
              <w:rPr>
                <w:rFonts w:ascii="Times New Roman" w:hAnsi="Times New Roman" w:eastAsia="Times New Roman" w:cs="Times New Roman"/>
                <w:color w:val="000000"/>
                <w:sz w:val="24"/>
                <w:spacing w:val="-2"/>
              </w:rPr>
              <w:spacing w:line="230"/>
              <w:jc w:val="center"/>
            </w:pPr>
          </w:p>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2.9.59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в 2029 году </w:t>
            </w:r>
          </w:p>
          <w:p>
            <w:pPr>
              <w:rPr>
                <w:rFonts w:ascii="Times New Roman" w:hAnsi="Times New Roman" w:eastAsia="Times New Roman" w:cs="Times New Roman"/>
                <w:color w:val="000000"/>
                <w:sz w:val="24"/>
                <w:spacing w:val="-2"/>
              </w:rPr>
              <w:spacing w:line="230"/>
              <w:jc w:val="center"/>
            </w:pPr>
          </w:p>
          <w:p/>
        </w:tc>
      </w:tr>
      <w:tr>
        <w:trPr>
          <w:trHeight w:hRule="exact" w:val="50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30.04.2030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"Утверждены (одобрены, сформированы) документы, необходимые для оказания услуги (выполнения работы) (1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лучшие практики на основе отраслевого опыта субъектов Российской Федерации"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(2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28.06.2030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(3 волна)"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30.09.2030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о реализации проектов по внедрению</w:t>
            </w:r>
          </w:p>
          <w:p>
            <w:pPr>
              <w:rPr>
                <w:rFonts w:ascii="Times New Roman" w:hAnsi="Times New Roman" w:eastAsia="Times New Roman" w:cs="Times New Roman"/>
                <w:color w:val="000000"/>
                <w:sz w:val="24"/>
                <w:spacing w:val="-2"/>
              </w:rPr>
              <w:spacing w:line="230"/>
              <w:jc w:val="center"/>
            </w:pPr>
          </w:p>
          <w:p/>
        </w:tc>
      </w:tr>
      <w:tr>
        <w:trPr>
          <w:trHeight w:hRule="exact" w:val="57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Предварительный отчет о выполнении государственного задания</w:t>
            </w:r>
          </w:p>
          <w:p>
            <w:pPr>
              <w:rPr>
                <w:rFonts w:ascii="Times New Roman" w:hAnsi="Times New Roman" w:eastAsia="Times New Roman" w:cs="Times New Roman"/>
                <w:color w:val="000000"/>
                <w:sz w:val="24"/>
                <w:spacing w:val="-2"/>
              </w:rPr>
              <w:spacing w:line="230"/>
              <w:jc w:val="center"/>
            </w:pPr>
          </w:p>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2.9.65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Шварцман И. В. Заместитель Министра, МИНИСТЕРСТВО ПРОСВЕЩЕНИЯ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93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2.10</w:t>
            </w:r>
          </w:p>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 субъектах Российской Федерации созданы региональные центры компетенций, при организационно-методической поддержке которых в медицинских организациях субъектов Российской Федерации внедрены лучшие практики организации процессов (коробочные решения), основанные на технологиях бережливого производства."</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Камкин Е. Г. Заместитель Министра здравоохранения Российской Федерации,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20"/>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на 2025 год о реализации мероприятия"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Министерством здравоохранения 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"В субъектах Российской Федерации созданы региональные центры компетенций по внедрению технологий бережливого производства в отрасли здравоохранения"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08</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2025 года в медицинских организациях осуществлялось внедрение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лучших практик (коробочных решений)"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на 2026 год о реализации мероприятия"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Министерством здравоохранения 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"В субъектах Российской Федерации созданы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региональные центры компетенций по внедрению технологий бережливого производства в отрасли здравоохранения"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2026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Федерации заключены соглашения на 2027 год о реализации мероприятия"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Министерством здравоохранения 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2027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9 месяцев 2027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на 2028 год о реализации мероприятия"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Министерством здравоохранения 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2028 года в медицинских организациях осуществлялось внедрение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лучших практик (коробочных решений)"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9 месяцев 2028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Министерством здравоохранения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соглашения на 2029 год о реализации мероприятия"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04</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01</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365</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2029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02</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9 месяцев 2029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03</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 субъектами Российской Федерации заключены соглашения на 2030 год о реализации мероприятия"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Соглашения, заключенные между Министерством здравоохранения Российской Федерации и субъектами Российской Федерации о реализации мероприятия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15.04.2030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6 месяцев 2030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региональных центров компетенций по внедрению технологий бережливого производства в отрасли здравоохранения по итогам 9 месяцев 2030 года в медицинских организациях осуществлялось внедрение лучших практик (коробочных решений)"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 </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2.10.36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Отчеты органов исполнительной власти субъектов Российской Федерации в сфере охраны здоровья</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2.11</w:t>
            </w:r>
          </w:p>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Результат "Внедрены лучшие практики (коробочные решения) в пилотных медицинских организациях с помощью созданного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01.01.2025</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Камкин Е. Г. Заместитель Министра здравоохранения Российской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отраслевого центра компетенций по внедрению технологий бережливого производства в отрасли здравоохранения"</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2025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91"/>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2025 году</w:t>
            </w:r>
          </w:p>
          <w:p>
            <w:pPr>
              <w:rPr>
                <w:rFonts w:ascii="Times New Roman" w:hAnsi="Times New Roman" w:eastAsia="Times New Roman" w:cs="Times New Roman"/>
                <w:color w:val="000000"/>
                <w:sz w:val="24"/>
                <w:spacing w:val="-2"/>
              </w:rPr>
              <w:spacing w:line="230"/>
              <w:jc w:val="center"/>
            </w:pPr>
          </w:p>
          <w:p/>
        </w:tc>
      </w:tr>
      <w:tr>
        <w:trPr>
          <w:trHeight w:hRule="exact" w:val="1791"/>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370</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производства в отрасли здравоохранения в 2025 году"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перечне пилотных медицинских организаций, участвующих во внедрении лучших практик (коробочных решений) в 2025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2025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6 месяцев 2025 года</w:t>
            </w:r>
          </w:p>
          <w:p>
            <w:pPr>
              <w:rPr>
                <w:rFonts w:ascii="Times New Roman" w:hAnsi="Times New Roman" w:eastAsia="Times New Roman" w:cs="Times New Roman"/>
                <w:color w:val="000000"/>
                <w:sz w:val="24"/>
                <w:spacing w:val="-2"/>
              </w:rPr>
              <w:spacing w:line="230"/>
              <w:jc w:val="center"/>
            </w:pPr>
          </w:p>
          <w:p/>
        </w:tc>
      </w:tr>
      <w:tr>
        <w:trPr>
          <w:trHeight w:hRule="exact" w:val="180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5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2.11.5</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371</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расходах, источником финансового обеспечения 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80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9 месяцев 2025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01.11.2025</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9 месяцев 2025 года</w:t>
            </w:r>
          </w:p>
          <w:p>
            <w:pPr>
              <w:rPr>
                <w:rFonts w:ascii="Times New Roman" w:hAnsi="Times New Roman" w:eastAsia="Times New Roman" w:cs="Times New Roman"/>
                <w:color w:val="000000"/>
                <w:sz w:val="24"/>
                <w:spacing w:val="-2"/>
              </w:rPr>
              <w:spacing w:line="230"/>
              <w:jc w:val="center"/>
            </w:pPr>
          </w:p>
          <w:p/>
        </w:tc>
      </w:tr>
      <w:tr>
        <w:trPr>
          <w:trHeight w:hRule="exact" w:val="180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25.12.2025</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12 месяцев 2025 года</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372</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медицинские организации вовлечены во внедрение лучших практик (коробочных решений) по итогам 12 месяцев 2025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2026 году</w:t>
            </w:r>
          </w:p>
          <w:p>
            <w:pPr>
              <w:rPr>
                <w:rFonts w:ascii="Times New Roman" w:hAnsi="Times New Roman" w:eastAsia="Times New Roman" w:cs="Times New Roman"/>
                <w:color w:val="000000"/>
                <w:sz w:val="24"/>
                <w:spacing w:val="-2"/>
              </w:rPr>
              <w:spacing w:line="230"/>
              <w:jc w:val="center"/>
            </w:pPr>
          </w:p>
          <w:p/>
        </w:tc>
      </w:tr>
      <w:tr>
        <w:trPr>
          <w:trHeight w:hRule="exact" w:val="1519"/>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373</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производства в отрасли здравоохранения в 2026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2025 году</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перечне пилотных медицинских организаций, участвующих во внедрении лучших практик (коробочных решений) в 2026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0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374</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2026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6 месяцев 2026 года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источником финансового обеспечения которых является субсидия, за 3 квартал"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01.11.2026</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производства в отрасли здравоохранения пилотные медицинские организации вовлечены во внедрение лучших практик (коробочных решений) по итогам 9 месяцев 2026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по итогам 9 месяцев 2026 года</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12 месяцев 2026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25.12.2026</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12 месяцев 2026 года</w:t>
            </w:r>
          </w:p>
          <w:p>
            <w:pPr>
              <w:rPr>
                <w:rFonts w:ascii="Times New Roman" w:hAnsi="Times New Roman" w:eastAsia="Times New Roman" w:cs="Times New Roman"/>
                <w:color w:val="000000"/>
                <w:sz w:val="24"/>
                <w:spacing w:val="-2"/>
              </w:rPr>
              <w:spacing w:line="230"/>
              <w:jc w:val="center"/>
            </w:pPr>
          </w:p>
          <w:p/>
        </w:tc>
      </w:tr>
      <w:tr>
        <w:trPr>
          <w:trHeight w:hRule="exact" w:val="19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2027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8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377</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производства в отрасли здравоохранения в 2027 году" , значение: 1.0000 , Единица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2027 году</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перечне пилотных медицинских организаций, участвующих во внедрении лучших практик (коробочных решений) в 2027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378</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2027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производства в отрасли здравоохранения по итогам 6 месяцев 2027 года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источником финансового обеспечения которых является субсидия, за 3 квартал"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2.11.23</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01.11.2027</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9 месяцев 2027 года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379</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лучших практик (коробочных решений) по итогам 9 месяцев 2027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12 месяцев 2027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25.12.2027</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12 месяцев 2027 года</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2028 году</w:t>
            </w:r>
          </w:p>
          <w:p>
            <w:pPr>
              <w:rPr>
                <w:rFonts w:ascii="Times New Roman" w:hAnsi="Times New Roman" w:eastAsia="Times New Roman" w:cs="Times New Roman"/>
                <w:color w:val="000000"/>
                <w:sz w:val="24"/>
                <w:spacing w:val="-2"/>
              </w:rPr>
              <w:spacing w:line="230"/>
              <w:jc w:val="center"/>
            </w:pPr>
          </w:p>
          <w:p/>
        </w:tc>
      </w:tr>
      <w:tr>
        <w:trPr>
          <w:trHeight w:hRule="exact" w:val="1662"/>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380</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производства в отрасли здравоохранения в 2028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2028 году</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перечне пилотных медицинских организаций, участвующих во внедрении лучших практик (коробочных решений) в 2028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2.11.28</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381</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2028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технологий бережливого производства в отрасли здравоохранения по итогам 6 месяцев 2028 года</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2.11.29</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источником финансового обеспечения которых является субсидия, за 3 квартал"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6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2.11.30</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01.11.2028</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9 месяцев 2028 года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382</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медицинские организации вовлечены во внедрение лучших практик (коробочных решений) по итогам 9 месяцев 2028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12 месяцев 2028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25.12.2028</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12 месяцев 2028 года</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09"/>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2.11.32</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предоставлении субсидии</w:t>
            </w:r>
          </w:p>
          <w:p>
            <w:pPr>
              <w:rPr>
                <w:rFonts w:ascii="Times New Roman" w:hAnsi="Times New Roman" w:eastAsia="Times New Roman" w:cs="Times New Roman"/>
                <w:color w:val="000000"/>
                <w:sz w:val="24"/>
                <w:spacing w:val="-2"/>
              </w:rPr>
              <w:spacing w:line="230"/>
              <w:jc w:val="center"/>
            </w:pPr>
          </w:p>
          <w:p/>
        </w:tc>
      </w:tr>
      <w:tr>
        <w:trPr>
          <w:trHeight w:hRule="exact" w:val="429"/>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383</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2029 году</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2.11.34</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производства в отрасли здравоохранения в 2029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2029 году</w:t>
            </w:r>
          </w:p>
          <w:p>
            <w:pPr>
              <w:rPr>
                <w:rFonts w:ascii="Times New Roman" w:hAnsi="Times New Roman" w:eastAsia="Times New Roman" w:cs="Times New Roman"/>
                <w:color w:val="000000"/>
                <w:sz w:val="24"/>
                <w:spacing w:val="-2"/>
              </w:rPr>
              <w:spacing w:line="230"/>
              <w:jc w:val="center"/>
            </w:pPr>
          </w:p>
          <w:p/>
        </w:tc>
      </w:tr>
      <w:tr>
        <w:trPr>
          <w:trHeight w:hRule="exact" w:val="193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01"/>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384</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35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2029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6 месяцев 2029 года</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2.11.36</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источником финансового обеспечения которых является субсидия, за 3 квартал"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3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2.11.37</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385</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производства в отрасли здравоохранения пилотные медицинские организации вовлечены во внедрение лучших практик (коробочных решений) по итогам 9 месяцев 2029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по итогам 9 месяцев 2029 года</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2.11.38</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12 месяцев 2029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29.12.2029</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12 месяцев 2029 года</w:t>
            </w:r>
          </w:p>
          <w:p>
            <w:pPr>
              <w:rPr>
                <w:rFonts w:ascii="Times New Roman" w:hAnsi="Times New Roman" w:eastAsia="Times New Roman" w:cs="Times New Roman"/>
                <w:color w:val="000000"/>
                <w:sz w:val="24"/>
                <w:spacing w:val="-2"/>
              </w:rPr>
              <w:spacing w:line="230"/>
              <w:jc w:val="center"/>
            </w:pPr>
          </w:p>
          <w:p/>
        </w:tc>
      </w:tr>
      <w:tr>
        <w:trPr>
          <w:trHeight w:hRule="exact" w:val="1934"/>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2.11.39</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31.12.2029</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о перечне пилотных медицинских организаций, участвующих во </w:t>
            </w: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386</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4"/>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внедрении лучших практик (коробочных решений) в 2028 году</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2.11.40</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 отчет о предоставлении субсидии"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по субсидии</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2.11.41</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01.03.2030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Соглашение о доведении подведомственному Минздрава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2030 году</w:t>
            </w:r>
          </w:p>
          <w:p>
            <w:pPr>
              <w:rPr>
                <w:rFonts w:ascii="Times New Roman" w:hAnsi="Times New Roman" w:eastAsia="Times New Roman" w:cs="Times New Roman"/>
                <w:color w:val="000000"/>
                <w:sz w:val="24"/>
                <w:spacing w:val="-2"/>
              </w:rPr>
              <w:spacing w:line="230"/>
              <w:jc w:val="center"/>
            </w:pPr>
          </w:p>
          <w:p/>
        </w:tc>
      </w:tr>
      <w:tr>
        <w:trPr>
          <w:trHeight w:hRule="exact" w:val="1677"/>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8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15.03.2030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387</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42</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подведомственного Минздраву России Федерального государственного бюджетного учреждения доведена иная целевая субсидия в целях обеспечения функционирования Отраслевого центра компетенций по внедрению технологий бережливого производства в отрасли здравоохранения в 2030 году"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Сведения о доведении до подведомственного Минздраву России ФГБУ иной целевой субсидии в целях обеспечения функционирования Отраслевого центра компетенций по внедрению технологий бережливого производства в отрасли здравоохранения в 2030 году</w:t>
            </w:r>
          </w:p>
          <w:p>
            <w:pPr>
              <w:rPr>
                <w:rFonts w:ascii="Times New Roman" w:hAnsi="Times New Roman" w:eastAsia="Times New Roman" w:cs="Times New Roman"/>
                <w:color w:val="000000"/>
                <w:sz w:val="24"/>
                <w:spacing w:val="-2"/>
              </w:rPr>
              <w:spacing w:line="230"/>
              <w:jc w:val="center"/>
            </w:pPr>
          </w:p>
          <w:p/>
        </w:tc>
      </w:tr>
      <w:tr>
        <w:trPr>
          <w:trHeight w:hRule="exact" w:val="180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5"/>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2.11.43</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6 месяцев 2030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01.08.2030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6 месяцев 2030 года</w:t>
            </w:r>
          </w:p>
          <w:p>
            <w:pPr>
              <w:rPr>
                <w:rFonts w:ascii="Times New Roman" w:hAnsi="Times New Roman" w:eastAsia="Times New Roman" w:cs="Times New Roman"/>
                <w:color w:val="000000"/>
                <w:sz w:val="24"/>
                <w:spacing w:val="-2"/>
              </w:rPr>
              <w:spacing w:line="230"/>
              <w:jc w:val="center"/>
            </w:pPr>
          </w:p>
          <w:p/>
        </w:tc>
      </w:tr>
      <w:tr>
        <w:trPr>
          <w:trHeight w:hRule="exact" w:val="180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1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2.11.44</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"Представлен отчет о расходах, источником финансового обеспечения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15.10.2030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 расходах, источником финансового обеспечения которых является субсидия, за 3 квартал</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388</w:t>
            </w:r>
          </w:p>
        </w:tc>
      </w:tr>
      <w:tr>
        <w:trPr>
          <w:trHeight w:hRule="exact" w:val="717"/>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которых является субсидия, за 3 квартал"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медицинской помощи и санаторно-курортного дела Минздрава России, МИНИСТЕРСТВО 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0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2.11.45</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лучших практик (коробочных решений) по итогам 9 месяцев 2030 года, нарастающим итогом, не менее"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01.11.2030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9 месяцев 2030 года</w:t>
            </w:r>
          </w:p>
          <w:p>
            <w:pPr>
              <w:rPr>
                <w:rFonts w:ascii="Times New Roman" w:hAnsi="Times New Roman" w:eastAsia="Times New Roman" w:cs="Times New Roman"/>
                <w:color w:val="000000"/>
                <w:sz w:val="24"/>
                <w:spacing w:val="-2"/>
              </w:rPr>
              <w:spacing w:line="230"/>
              <w:jc w:val="center"/>
            </w:pPr>
          </w:p>
          <w:p/>
        </w:tc>
      </w:tr>
      <w:tr>
        <w:trPr>
          <w:trHeight w:hRule="exact" w:val="1805"/>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2.11.46</w:t>
            </w: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 организационно-методической поддержке Отраслевого центра компетенций по внедрению технологий бережливого производства в отрасли здравоохранения пилотные медицинские организации вовлечены во внедрение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25.12.2030</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Отраслевого центра компетенций по внедрению технологий бережливого производства в отрасли здравоохранения по итогам 9 месяцев 2030 года</w:t>
            </w:r>
          </w:p>
          <w:p>
            <w:pPr>
              <w:rPr>
                <w:rFonts w:ascii="Times New Roman" w:hAnsi="Times New Roman" w:eastAsia="Times New Roman" w:cs="Times New Roman"/>
                <w:color w:val="000000"/>
                <w:sz w:val="24"/>
                <w:spacing w:val="-2"/>
              </w:rPr>
              <w:spacing w:line="230"/>
              <w:jc w:val="center"/>
            </w:pPr>
          </w:p>
          <w:p/>
        </w:tc>
      </w:tr>
      <w:tr>
        <w:trPr>
          <w:trHeight w:hRule="exact" w:val="430"/>
        </w:trPr>
        <w:tc>
          <w:tcPr>
            <w:tcW w:w="16191" w:type="dxa"/>
            <w:gridSpan w:val="12"/>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389</w:t>
            </w:r>
          </w:p>
        </w:tc>
      </w:tr>
      <w:tr>
        <w:trPr>
          <w:trHeight w:hRule="exact" w:val="716"/>
        </w:trPr>
        <w:tc>
          <w:tcPr>
            <w:tcW w:w="71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29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мероприятия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372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2435"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72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 характеристика</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подтверждающего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документа</w:t>
            </w:r>
          </w:p>
        </w:tc>
      </w:tr>
      <w:tr>
        <w:trPr>
          <w:trHeight w:hRule="exact" w:val="573"/>
        </w:trPr>
        <w:tc>
          <w:tcPr>
            <w:tcW w:w="71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86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2435"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29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лучших практик (коробочных решений) по итогам 12 месяцев 2030 года, нарастающим итогом, не менее"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86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ЗДРАВООХРАНЕНИЯ РОССИЙСКОЙ ФЕДЕРАЦИИ</w:t>
            </w:r>
          </w:p>
          <w:p/>
        </w:tc>
        <w:tc>
          <w:tcPr>
            <w:tcW w:w="372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71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2.11.47</w:t>
            </w:r>
          </w:p>
        </w:tc>
        <w:tc>
          <w:tcPr>
            <w:tcW w:w="329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26.12.2030</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86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2435"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Каракулина Е. В. Директор Департамента организации медицинской помощи и санаторно-курортного дела Минздрава России, МИНИСТЕРСТВО ЗДРАВООХРАНЕНИЯ РОССИЙСКОЙ ФЕДЕРАЦИИ</w:t>
            </w:r>
          </w:p>
          <w:p/>
        </w:tc>
        <w:tc>
          <w:tcPr>
            <w:tcW w:w="372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w:t>
            </w:r>
          </w:p>
          <w:p>
            <w:pPr>
              <w:rPr>
                <w:rFonts w:ascii="Times New Roman" w:hAnsi="Times New Roman" w:eastAsia="Times New Roman" w:cs="Times New Roman"/>
                <w:color w:val="000000"/>
                <w:sz w:val="24"/>
                <w:spacing w:val="-2"/>
              </w:rPr>
              <w:spacing w:line="230"/>
              <w:jc w:val="center"/>
            </w:pPr>
          </w:p>
          <w:p/>
        </w:tc>
      </w:tr>
      <w:tr>
        <w:trPr>
          <w:trHeight w:hRule="exact" w:val="1676"/>
        </w:trPr>
        <w:tc>
          <w:tcPr>
            <w:tcW w:w="71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29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2435"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372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bl>
    <w:p>
      <w:pPr>
        <w:sectPr>
          <w:pgSz w:w="16834" w:h="11909" w:orient="landscape"/>
          <w:pgMar w:top="1123" w:right="288" w:bottom="526" w:left="288" w:header="1123" w:footer="526" w:gutter="0"/>
        </w:sectPr>
      </w:pPr>
    </w:p>
    <w:tbl>
      <w:tblPr>
        <w:tblStyle w:val="a1"/>
        <w:tblW w:w="0" w:type="dxa"/>
        <w:tblLayout w:type="fixed"/>
        <w:tblCellMar>
          <w:top w:w="0" w:type="dxa"/>
          <w:left w:w="0" w:type="dxa"/>
          <w:bottom w:w="0" w:type="dxa"/>
          <w:right w:w="0" w:type="dxa"/>
        </w:tblCellMar>
        <w:tblLook w:val="04A0"/>
      </w:tblPr>
      <w:tblGrid>
        <w:gridCol w:w="143"/>
        <w:gridCol w:w="144"/>
        <w:gridCol w:w="716"/>
        <w:gridCol w:w="143"/>
        <w:gridCol w:w="4155"/>
        <w:gridCol w:w="1576"/>
        <w:gridCol w:w="1290"/>
        <w:gridCol w:w="1003"/>
        <w:gridCol w:w="1003"/>
        <w:gridCol w:w="1003"/>
        <w:gridCol w:w="286"/>
        <w:gridCol w:w="717"/>
        <w:gridCol w:w="1003"/>
        <w:gridCol w:w="1003"/>
        <w:gridCol w:w="1003"/>
        <w:gridCol w:w="988"/>
        <w:gridCol w:w="15"/>
      </w:tblGrid>
      <w:tr>
        <w:trPr>
          <w:trHeight w:hRule="exact" w:val="430"/>
        </w:trPr>
        <w:tc>
          <w:tcPr>
            <w:tcW w:w="16191" w:type="dxa"/>
            <w:gridSpan w:val="17"/>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390</w:t>
            </w:r>
          </w:p>
        </w:tc>
      </w:tr>
      <w:tr>
        <w:trPr>
          <w:trHeight w:hRule="exact" w:val="573"/>
        </w:trPr>
        <w:tc>
          <w:tcPr>
            <w:tcW w:w="11462" w:type="dxa"/>
            <w:gridSpan w:val="11"/>
          </w:tcPr>
          <w:p/>
        </w:tc>
        <w:tc>
          <w:tcPr>
            <w:tcW w:w="4729" w:type="dxa"/>
            <w:gridSpan w:val="6"/>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ПРИЛОЖЕНИЕ №2</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 паспорту федерального проекта</w:t>
            </w:r>
          </w:p>
        </w:tc>
      </w:tr>
      <w:tr>
        <w:trPr>
          <w:trHeight w:hRule="exact" w:val="573"/>
        </w:trPr>
        <w:tc>
          <w:tcPr>
            <w:tcW w:w="11462" w:type="dxa"/>
            <w:gridSpan w:val="11"/>
          </w:tcPr>
          <w:p/>
        </w:tc>
        <w:tc>
          <w:tcPr>
            <w:tcW w:w="4729" w:type="dxa"/>
            <w:gridSpan w:val="6"/>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Производительность труда</w:t>
            </w:r>
          </w:p>
        </w:tc>
      </w:tr>
      <w:tr>
        <w:trPr>
          <w:trHeight w:hRule="exact" w:val="287"/>
        </w:trPr>
        <w:tc>
          <w:tcPr>
            <w:tcW w:w="143" w:type="dxa"/>
            <w:vAlign w:val="center"/>
            <w:shd w:val="clear" w:color="auto" w:fill="auto"/>
          </w:tcPr>
          <w:p>
            <w:pPr>
              <w:spacing w:line="230"/>
              <w:jc w:val="center"/>
              <w:rPr>
                <w:rFonts w:ascii="Times New Roman" w:hAnsi="Times New Roman" w:eastAsia="Times New Roman" w:cs="Times New Roman"/>
                <w:color w:val="000000"/>
                <w:sz w:val="28"/>
                <w:spacing w:val="-2"/>
              </w:rPr>
            </w:pPr>
          </w:p>
        </w:tc>
        <w:tc>
          <w:tcPr>
            <w:tcW w:w="860" w:type="dxa"/>
            <w:gridSpan w:val="2"/>
            <w:vAlign w:val="center"/>
            <w:shd w:val="clear" w:color="auto" w:fill="auto"/>
          </w:tcPr>
          <w:p>
            <w:pPr>
              <w:spacing w:line="230"/>
              <w:jc w:val="center"/>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p>
            <w:pPr>
              <w:spacing w:line="230"/>
              <w:jc w:val="center"/>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tc>
        <w:tc>
          <w:tcPr>
            <w:tcW w:w="15188" w:type="dxa"/>
            <w:gridSpan w:val="14"/>
            <w:vAlign w:val="center"/>
            <w:shd w:val="clear" w:color="auto" w:fill="auto"/>
          </w:tcPr>
          <w:p>
            <w:pPr>
              <w:spacing w:line="230"/>
              <w:jc w:val="center"/>
              <w:rPr>
                <w:rFonts w:ascii="Times New Roman" w:hAnsi="Times New Roman" w:eastAsia="Times New Roman" w:cs="Times New Roman"/>
                <w:color w:val="000000"/>
                <w:sz w:val="28"/>
                <w:spacing w:val="-2"/>
              </w:rPr>
            </w:pPr>
          </w:p>
        </w:tc>
      </w:tr>
      <w:tr>
        <w:trPr>
          <w:trHeight w:hRule="exact" w:val="286"/>
        </w:trPr>
        <w:tc>
          <w:tcPr>
            <w:tcW w:w="16191" w:type="dxa"/>
            <w:gridSpan w:val="17"/>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Показатели национального и федерального проекта по субъектам Российской Федерации </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 Процент</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Дальневосточный федеральный округ</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Амурская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Еврейская автономная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Забайкальский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Камчатский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Магаданская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Приморский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Бурятия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401"/>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391</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Сахалинская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Хабаровский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101,8000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102,6000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103,8000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104,4000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105,1000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Приволжский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Кировская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Нижегородская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Пензенская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Пермский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Башкортостан</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Марий Эл</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Самарская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Удмуртская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68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Ульяновская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392</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Чувашская Республика - Чувашия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Северо-Западный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Вологодская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Калининградская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Ленинградская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Новгородская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Карелия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Коми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Северо-Кавказский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Карачаево-Черкесская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Дагестан</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5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Ингушетия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393</w:t>
            </w:r>
          </w:p>
        </w:tc>
      </w:tr>
      <w:tr>
        <w:trPr>
          <w:trHeight w:hRule="exact" w:val="429"/>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Северная Осетия - Алания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Ставропольский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Чеченская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Сибирский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Иркутская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Кемеровская область - Кузбасс</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Красноярский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Алтай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Тыва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Томская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Уральский федеральный округ</w:t>
            </w:r>
          </w:p>
        </w:tc>
      </w:tr>
      <w:tr>
        <w:trPr>
          <w:trHeight w:hRule="exact" w:val="2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394</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Свердловская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Тюменская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Челябинская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Ямало-Ненецкий автономный округ</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Центральный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Брянская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Воронежская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Ивановская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Калужская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Липецкая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688"/>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Орловская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395</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8"/>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Тамбовская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Ярославская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Южный федеральный округ</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Волгоградская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город федерального значения Севастополь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Краснодарский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Луганская Народная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103,4000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104,2000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Калмыкия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Крым</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101,7000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102,5000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103,3000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103,7000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104,3000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Процент</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Дальневосточный федеральный округ</w:t>
            </w:r>
          </w:p>
        </w:tc>
      </w:tr>
      <w:tr>
        <w:trPr>
          <w:trHeight w:hRule="exact" w:val="5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Амурская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396</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8"/>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Еврейская автономная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Забайкальский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Камчатский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Магаданская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Приморский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Бурятия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Саха (Якутия)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Сахалинская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Хабаровский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Чукотский автономный округ</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Приволжский федеральный округ</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Кировская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Нижегородская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Оренбургская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2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29"/>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397</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Пензенская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Пермский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Башкортостан</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Марий Эл</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Мордовия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Татарстан (Татарстан)</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Самарская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Саратовская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Удмуртская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Ульяновская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Чувашская Республика - Чувашия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Северо-Западный федеральный округ</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Архангельская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Вологодская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город федерального значения Санкт-</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398</w:t>
            </w:r>
          </w:p>
        </w:tc>
      </w:tr>
      <w:tr>
        <w:trPr>
          <w:trHeight w:hRule="exact" w:val="429"/>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Петербург</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Калининградская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Ленинградская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Мурманская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Ненецкий автономный округ</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Новгородская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Псковская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Карелия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Коми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Северо-Кавказский федеральный округ</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Кабардино-Балкарская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Карачаево-Черкесская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Дагестан</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Ингушетия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r>
      <w:tr>
        <w:trPr>
          <w:trHeight w:hRule="exact" w:val="5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Северная Осетия - Алания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399</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8"/>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Ставропольский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Чеченская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Сибирский федеральный округ</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Алтайский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Иркутская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Кемеровская область - Кузбасс</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Красноярский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Новосибирская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Омская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Алтай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Тыва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Хакасия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Томская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Уральский федеральный округ</w:t>
            </w:r>
          </w:p>
        </w:tc>
      </w:tr>
      <w:tr>
        <w:trPr>
          <w:trHeight w:hRule="exact" w:val="10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400</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6"/>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Курганская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Свердловская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Тюменская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7"/>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Ханты-Мансийский автономный округ - Югра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Челябинская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Ямало-Ненецкий автономный округ</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Центральный федеральный округ</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Белгородская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Брянская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Владимирская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Воронежская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город федерального значения Москва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Ивановская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Калужская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358"/>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401</w:t>
            </w:r>
          </w:p>
        </w:tc>
      </w:tr>
      <w:tr>
        <w:trPr>
          <w:trHeight w:hRule="exact" w:val="430"/>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4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Костромская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Липецкая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Московская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Орловская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Рязанская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Смоленская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Тамбовская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Тверская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Тульская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Ярославская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716"/>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p>
            <w:pPr>
              <w:spacing w:line="230"/>
              <w:jc w:val="center"/>
              <w:rPr>
                <w:rFonts w:ascii="Times New Roman" w:hAnsi="Times New Roman" w:eastAsia="Times New Roman" w:cs="Times New Roman"/>
                <w:color w:val="000000"/>
                <w:sz w:val="24"/>
                <w:spacing w:val="-2"/>
              </w:rPr>
            </w:pPr>
          </w:p>
        </w:tc>
        <w:tc>
          <w:tcPr>
            <w:tcW w:w="15188" w:type="dxa"/>
            <w:gridSpan w:val="1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Южный федеральный округ</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Астраханская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Волгоградская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2.8.3</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город федерального значения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430"/>
        </w:trPr>
        <w:tc>
          <w:tcPr>
            <w:tcW w:w="16191" w:type="dxa"/>
            <w:gridSpan w:val="17"/>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402</w:t>
            </w:r>
          </w:p>
        </w:tc>
      </w:tr>
      <w:tr>
        <w:trPr>
          <w:trHeight w:hRule="exact" w:val="429"/>
        </w:trPr>
        <w:tc>
          <w:tcPr>
            <w:tcW w:w="100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8"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2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717"/>
        </w:trPr>
        <w:tc>
          <w:tcPr>
            <w:tcW w:w="100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8"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30"/>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Севастополь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2.8.4</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Донецкая Народная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2.8.5</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Запорожская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2.8.6</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Краснодарский край</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2.8.7</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Луганская Народная Республика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2.8.8</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Адыгея (Адыгея)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2.8.9</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Калмыкия</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2.8.10</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Крым</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4"/>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2.8.11</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Ростовская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r>
        <w:trPr>
          <w:trHeight w:hRule="exact" w:val="573"/>
        </w:trPr>
        <w:tc>
          <w:tcPr>
            <w:tcW w:w="100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2.8.12</w:t>
            </w:r>
          </w:p>
        </w:tc>
        <w:tc>
          <w:tcPr>
            <w:tcW w:w="4298"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Херсонская область</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29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50,0000</w:t>
            </w:r>
          </w:p>
        </w:tc>
      </w:tr>
    </w:tbl>
    <w:p>
      <w:pPr>
        <w:sectPr>
          <w:pgSz w:w="16834" w:h="11909" w:orient="landscape"/>
          <w:pgMar w:top="1134" w:right="288" w:bottom="526" w:left="288" w:header="1134" w:footer="526" w:gutter="0"/>
        </w:sectPr>
      </w:pPr>
    </w:p>
    <w:tbl>
      <w:tblPr>
        <w:tblStyle w:val="a1"/>
        <w:tblW w:w="0" w:type="dxa"/>
        <w:tblLayout w:type="fixed"/>
        <w:tblCellMar>
          <w:top w:w="0" w:type="dxa"/>
          <w:left w:w="0" w:type="dxa"/>
          <w:bottom w:w="0" w:type="dxa"/>
          <w:right w:w="0" w:type="dxa"/>
        </w:tblCellMar>
        <w:tblLook w:val="04A0"/>
      </w:tblPr>
      <w:tblGrid>
        <w:gridCol w:w="287"/>
        <w:gridCol w:w="143"/>
        <w:gridCol w:w="286"/>
        <w:gridCol w:w="430"/>
        <w:gridCol w:w="144"/>
        <w:gridCol w:w="286"/>
        <w:gridCol w:w="430"/>
        <w:gridCol w:w="3439"/>
        <w:gridCol w:w="1576"/>
        <w:gridCol w:w="1146"/>
        <w:gridCol w:w="1003"/>
        <w:gridCol w:w="1003"/>
        <w:gridCol w:w="1003"/>
        <w:gridCol w:w="573"/>
        <w:gridCol w:w="430"/>
        <w:gridCol w:w="1003"/>
        <w:gridCol w:w="1003"/>
        <w:gridCol w:w="1003"/>
        <w:gridCol w:w="988"/>
        <w:gridCol w:w="15"/>
      </w:tblGrid>
      <w:tr>
        <w:trPr>
          <w:trHeight w:hRule="exact" w:val="430"/>
        </w:trPr>
        <w:tc>
          <w:tcPr>
            <w:tcW w:w="16191" w:type="dxa"/>
            <w:gridSpan w:val="20"/>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403</w:t>
            </w:r>
          </w:p>
        </w:tc>
      </w:tr>
      <w:tr>
        <w:trPr>
          <w:trHeight w:hRule="exact" w:val="143"/>
        </w:trPr>
        <w:tc>
          <w:tcPr>
            <w:tcW w:w="16191" w:type="dxa"/>
            <w:gridSpan w:val="20"/>
          </w:tcPr>
          <w:p/>
        </w:tc>
      </w:tr>
      <w:tr>
        <w:trPr>
          <w:trHeight w:hRule="exact" w:val="573"/>
        </w:trPr>
        <w:tc>
          <w:tcPr>
            <w:tcW w:w="11749" w:type="dxa"/>
            <w:gridSpan w:val="14"/>
          </w:tcPr>
          <w:p/>
        </w:tc>
        <w:tc>
          <w:tcPr>
            <w:tcW w:w="4442" w:type="dxa"/>
            <w:gridSpan w:val="6"/>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ПРИЛОЖЕНИЕ №3</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 паспорту федерального проекта</w:t>
            </w:r>
          </w:p>
        </w:tc>
      </w:tr>
      <w:tr>
        <w:trPr>
          <w:trHeight w:hRule="exact" w:val="573"/>
        </w:trPr>
        <w:tc>
          <w:tcPr>
            <w:tcW w:w="11749" w:type="dxa"/>
            <w:gridSpan w:val="14"/>
          </w:tcPr>
          <w:p/>
        </w:tc>
        <w:tc>
          <w:tcPr>
            <w:tcW w:w="4442" w:type="dxa"/>
            <w:gridSpan w:val="6"/>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Производительность труда</w:t>
            </w:r>
          </w:p>
        </w:tc>
      </w:tr>
      <w:tr>
        <w:trPr>
          <w:trHeight w:hRule="exact" w:val="287"/>
        </w:trPr>
        <w:tc>
          <w:tcPr>
            <w:tcW w:w="287" w:type="dxa"/>
            <w:vAlign w:val="center"/>
            <w:shd w:val="clear" w:color="auto" w:fill="auto"/>
          </w:tcPr>
          <w:p>
            <w:pPr>
              <w:spacing w:line="230"/>
              <w:jc w:val="center"/>
              <w:rPr>
                <w:rFonts w:ascii="Times New Roman" w:hAnsi="Times New Roman" w:eastAsia="Times New Roman" w:cs="Times New Roman"/>
                <w:color w:val="000000"/>
                <w:sz w:val="28"/>
                <w:spacing w:val="-2"/>
              </w:rPr>
            </w:pPr>
          </w:p>
        </w:tc>
        <w:tc>
          <w:tcPr>
            <w:tcW w:w="859" w:type="dxa"/>
            <w:gridSpan w:val="3"/>
            <w:vAlign w:val="center"/>
            <w:shd w:val="clear" w:color="auto" w:fill="auto"/>
          </w:tcPr>
          <w:p>
            <w:pPr>
              <w:spacing w:line="230"/>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p>
            <w:pPr>
              <w:spacing w:line="230"/>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p>
            <w:pPr>
              <w:spacing w:line="230"/>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p>
            <w:pPr>
              <w:spacing w:line="230"/>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p>
            <w:pPr>
              <w:spacing w:line="230"/>
              <w:rPr>
                <w:rFonts w:ascii="Times New Roman" w:hAnsi="Times New Roman" w:eastAsia="Times New Roman" w:cs="Times New Roman"/>
                <w:color w:val="FFFFFF"/>
                <w:sz w:val="24"/>
                <w:spacing w:val="-2"/>
              </w:rPr>
            </w:pPr>
            <w:r>
              <w:rPr>
                <w:rFonts w:ascii="Times New Roman" w:hAnsi="Times New Roman" w:eastAsia="Times New Roman" w:cs="Times New Roman"/>
                <w:color w:val="FFFFFF"/>
                <w:sz w:val="24"/>
                <w:spacing w:val="-2"/>
              </w:rPr>
              <w:t xml:space="preserve">0</w:t>
            </w:r>
          </w:p>
        </w:tc>
        <w:tc>
          <w:tcPr>
            <w:tcW w:w="15045" w:type="dxa"/>
            <w:gridSpan w:val="16"/>
            <w:vAlign w:val="center"/>
            <w:shd w:val="clear" w:color="auto" w:fill="auto"/>
          </w:tcPr>
          <w:p>
            <w:pPr>
              <w:spacing w:line="230"/>
              <w:jc w:val="center"/>
              <w:rPr>
                <w:rFonts w:ascii="Times New Roman" w:hAnsi="Times New Roman" w:eastAsia="Times New Roman" w:cs="Times New Roman"/>
                <w:color w:val="000000"/>
                <w:sz w:val="28"/>
                <w:spacing w:val="-2"/>
              </w:rPr>
            </w:pPr>
          </w:p>
        </w:tc>
      </w:tr>
      <w:tr>
        <w:trPr>
          <w:trHeight w:hRule="exact" w:val="286"/>
        </w:trPr>
        <w:tc>
          <w:tcPr>
            <w:tcW w:w="16191" w:type="dxa"/>
            <w:gridSpan w:val="20"/>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Мероприятия (результаты) федерального проекта по субъектам Российской Федерации</w:t>
            </w:r>
          </w:p>
        </w:tc>
      </w:tr>
      <w:tr>
        <w:trPr>
          <w:trHeight w:hRule="exact" w:val="574"/>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16"/>
        </w:trPr>
        <w:tc>
          <w:tcPr>
            <w:tcW w:w="1146" w:type="dxa"/>
            <w:gridSpan w:val="4"/>
            <w:tcMar>
              <w:top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045"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r>
      <w:tr>
        <w:trPr>
          <w:trHeight w:hRule="exact" w:val="716"/>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15045"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Мероприятие (результат) "Вовлечены предприятия базовых несырьевых отраслей экономики для реализации проектов по повышению производительности труда"</w:t>
            </w:r>
          </w:p>
        </w:tc>
      </w:tr>
      <w:tr>
        <w:trPr>
          <w:trHeight w:hRule="exact" w:val="1247"/>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c>
          <w:tcPr>
            <w:tcW w:w="429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Справочно: в целом по Российской Федерации</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соответствии с паспортом федерального проекта)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6057.0000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7068.0000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8079.0000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9081.0000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10058.0000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11030.0000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12002.0000</w:t>
            </w:r>
          </w:p>
        </w:tc>
      </w:tr>
      <w:tr>
        <w:trPr>
          <w:trHeight w:hRule="exact" w:val="860"/>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w:t>
            </w:r>
          </w:p>
        </w:tc>
        <w:tc>
          <w:tcPr>
            <w:tcW w:w="429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по Российской Федерации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6057.0000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7068.0000</w:t>
            </w:r>
          </w:p>
        </w:tc>
        <w:tc>
          <w:tcPr>
            <w:tcW w:w="1003" w:type="dxa"/>
            <w:gridSpan w:val="2"/>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8079.0000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9081.0000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10058.0000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11030.0000</w:t>
            </w:r>
          </w:p>
        </w:tc>
        <w:tc>
          <w:tcPr>
            <w:tcW w:w="1003" w:type="dxa"/>
            <w:gridSpan w:val="2"/>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12002.0000</w:t>
            </w: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Центральный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1728.0000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3090.0000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Белгородская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178.0000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404</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3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Брянская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91.0000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Владимирская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Воронежская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279.0000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Ивановская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79.0000</w:t>
            </w:r>
          </w:p>
          <w:p/>
        </w:tc>
      </w:tr>
      <w:tr>
        <w:trPr>
          <w:trHeight w:hRule="exact" w:val="8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405</w:t>
            </w:r>
          </w:p>
        </w:tc>
      </w:tr>
      <w:tr>
        <w:trPr>
          <w:trHeight w:hRule="exact" w:val="143"/>
        </w:trPr>
        <w:tc>
          <w:tcPr>
            <w:tcW w:w="16191" w:type="dxa"/>
            <w:gridSpan w:val="20"/>
            <w:tcBorders>
              <w:bottom w:val="single" w:sz="5" w:space="0" w:color="000000"/>
            </w:tcBorders>
          </w:tcPr>
          <w:p/>
        </w:tc>
      </w:tr>
      <w:tr>
        <w:trPr>
          <w:trHeight w:hRule="exact" w:val="574"/>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9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Калужская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90.0000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Костромская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Курская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63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Липецкая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90.0000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159.0000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406</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Московская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373.0000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431.0000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489.0000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615.0000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Орловская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Рязанская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90.0000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141.0000</w:t>
            </w:r>
          </w:p>
          <w:p/>
        </w:tc>
      </w:tr>
      <w:tr>
        <w:trPr>
          <w:trHeight w:hRule="exact" w:val="134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407</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Смоленская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Тамбовская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Тверская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95.0000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Тульская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118.0000</w:t>
            </w:r>
          </w:p>
          <w:p/>
        </w:tc>
      </w:tr>
      <w:tr>
        <w:trPr>
          <w:trHeight w:hRule="exact" w:val="31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408</w:t>
            </w:r>
          </w:p>
        </w:tc>
      </w:tr>
      <w:tr>
        <w:trPr>
          <w:trHeight w:hRule="exact" w:val="143"/>
        </w:trPr>
        <w:tc>
          <w:tcPr>
            <w:tcW w:w="16191" w:type="dxa"/>
            <w:gridSpan w:val="20"/>
            <w:tcBorders>
              <w:bottom w:val="single" w:sz="5" w:space="0" w:color="000000"/>
            </w:tcBorders>
          </w:tcPr>
          <w:p/>
        </w:tc>
      </w:tr>
      <w:tr>
        <w:trPr>
          <w:trHeight w:hRule="exact" w:val="574"/>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Ярославская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город федерального значения Москва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679.0000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744.0000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1.1.3.18.1.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Северо-Западный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649.0000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1414.0000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Карелия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71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409</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94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Коми</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Архангельская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Вологодская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63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Калининградская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77.0000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155.0000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410</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Ленинградская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99.0000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197.0000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Мурманская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Новгородская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57.0000</w:t>
            </w:r>
          </w:p>
          <w:p/>
        </w:tc>
      </w:tr>
      <w:tr>
        <w:trPr>
          <w:trHeight w:hRule="exact" w:val="134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411</w:t>
            </w:r>
          </w:p>
        </w:tc>
      </w:tr>
      <w:tr>
        <w:trPr>
          <w:trHeight w:hRule="exact" w:val="143"/>
        </w:trPr>
        <w:tc>
          <w:tcPr>
            <w:tcW w:w="16191" w:type="dxa"/>
            <w:gridSpan w:val="20"/>
            <w:tcBorders>
              <w:bottom w:val="single" w:sz="5" w:space="0" w:color="000000"/>
            </w:tcBorders>
          </w:tcPr>
          <w:p/>
        </w:tc>
      </w:tr>
      <w:tr>
        <w:trPr>
          <w:trHeight w:hRule="exact" w:val="574"/>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Псковская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город федерального значения Санкт-Петербург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690.0000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Ненецкий автономный округ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1.1.4.11.1.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Южный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578.0000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1255.0000</w:t>
            </w:r>
          </w:p>
        </w:tc>
      </w:tr>
      <w:tr>
        <w:trPr>
          <w:trHeight w:hRule="exact" w:val="31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412</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5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Адыгея (Адыгея)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Калмыкия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Краснодарский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597.0000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Астраханская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r>
      <w:tr>
        <w:trPr>
          <w:trHeight w:hRule="exact" w:val="1032"/>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413</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68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Волгоградская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76.0000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Ростовская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Запорожская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Крым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89.0000</w:t>
            </w:r>
          </w:p>
          <w:p/>
        </w:tc>
      </w:tr>
      <w:tr>
        <w:trPr>
          <w:trHeight w:hRule="exact" w:val="2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414</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город федерального значения Севастополь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Донецкая Народная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Луганская Народная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10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415</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Херсонская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1.1.5.12.1.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Северо-Кавказский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Дагестан</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Ингушетия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1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Кабардино-Балкарская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416</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Карачаево-Черкесская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Северная Осетия - Алания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Чеченская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17.0000</w:t>
            </w:r>
          </w:p>
          <w:p/>
        </w:tc>
      </w:tr>
      <w:tr>
        <w:trPr>
          <w:trHeight w:hRule="exact" w:val="144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417</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Ставропольский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88.0000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1.1.6.7.1.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Приволжский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1406.0000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1876.0000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2751.0000</w:t>
            </w: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Башкортостан</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Марий Эл</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58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Мордовия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71.0000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418</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7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Татарстан (Татарстан)</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257.0000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488.0000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608.0000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Удмуртская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79.0000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Чувашская Республика - Чувашия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102.0000</w:t>
            </w:r>
          </w:p>
          <w:p/>
        </w:tc>
      </w:tr>
      <w:tr>
        <w:trPr>
          <w:trHeight w:hRule="exact" w:val="130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419</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Кировская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Нижегородская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343.0000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381.0000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419.0000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Оренбургская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Пензенская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90.0000</w:t>
            </w:r>
          </w:p>
          <w:p/>
        </w:tc>
      </w:tr>
      <w:tr>
        <w:trPr>
          <w:trHeight w:hRule="exact" w:val="31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420</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Пермский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Самарская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335.0000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Саратовская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83.0000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10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7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Ульяновская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104.0000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1.1.7.14.1.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Уральский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591.0000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Курганская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Свердловская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1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Тюменская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117.0000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422</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Челябинская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167.0000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345.0000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Ханты-Мансийский автономный округ - Югра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Ямало-Ненецкий автономный округ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36.0000</w:t>
            </w:r>
          </w:p>
          <w:p/>
        </w:tc>
      </w:tr>
      <w:tr>
        <w:trPr>
          <w:trHeight w:hRule="exact" w:val="144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1.1.8.6.1.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423</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Сибирский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662.0000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Алтай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Тыва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Хакасия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58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Алтайский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87.0000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153.0000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424</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7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Красноярский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195.0000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Иркутская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82.0000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146.0000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Кемеровская область - Кузбасс</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85.0000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146.0000</w:t>
            </w:r>
          </w:p>
          <w:p/>
        </w:tc>
      </w:tr>
      <w:tr>
        <w:trPr>
          <w:trHeight w:hRule="exact" w:val="130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425</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Новосибирская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147.0000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178.0000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149.0000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1.1.9.10.1.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Дальневосточный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314.0000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639.0000</w:t>
            </w:r>
          </w:p>
        </w:tc>
      </w:tr>
      <w:tr>
        <w:trPr>
          <w:trHeight w:hRule="exact" w:val="31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426</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54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Бурятия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Саха (Якутия)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47.0000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Приморский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Хабаровский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102.0000</w:t>
            </w:r>
          </w:p>
          <w:p/>
        </w:tc>
      </w:tr>
      <w:tr>
        <w:trPr>
          <w:trHeight w:hRule="exact" w:val="103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427</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68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Амурская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Камчатский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Магаданская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147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Сахалинская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60.0000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116.0000</w:t>
            </w:r>
          </w:p>
          <w:p/>
        </w:tc>
      </w:tr>
      <w:tr>
        <w:trPr>
          <w:trHeight w:hRule="exact" w:val="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428</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Забайкальский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Еврейская автономная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Чукотский автономный округ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1.1.10.11.1.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соглашений о реализации проектов по повышению производительности труда, заключенных между ФЦК и предприятием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100"/>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045"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874"/>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15045" w:type="dxa"/>
            <w:gridSpan w:val="1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Мероприятие (результат)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trPr>
          <w:trHeight w:hRule="exact" w:val="1246"/>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1.2.11</w:t>
            </w:r>
          </w:p>
        </w:tc>
        <w:tc>
          <w:tcPr>
            <w:tcW w:w="429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Справочно: в целом по Российской Федерации</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соответствии с паспортом федерального проекта)</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r>
      <w:tr>
        <w:trPr>
          <w:trHeight w:hRule="exact" w:val="860"/>
        </w:trPr>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1.2.12</w:t>
            </w:r>
          </w:p>
        </w:tc>
        <w:tc>
          <w:tcPr>
            <w:tcW w:w="4299"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по Российской Федерации</w:t>
            </w:r>
          </w:p>
        </w:tc>
        <w:tc>
          <w:tcPr>
            <w:tcW w:w="157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811.0000</w:t>
            </w:r>
          </w:p>
        </w:tc>
        <w:tc>
          <w:tcPr>
            <w:tcW w:w="1003" w:type="dxa"/>
            <w:gridSpan w:val="2"/>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c>
          <w:tcPr>
            <w:tcW w:w="1003" w:type="dxa"/>
            <w:gridSpan w:val="2"/>
            <w:tcMar>
              <w:top w:w="72" w:type="dxa"/>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Центральный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230.0000</w:t>
            </w: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Белгородская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Брянская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101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430</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1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Владимирская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Воронежская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20.0000</w:t>
            </w:r>
          </w:p>
          <w:p/>
        </w:tc>
      </w:tr>
      <w:tr>
        <w:trPr>
          <w:trHeight w:hRule="exact" w:val="200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Ивановская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77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431</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Калужская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Костромская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Курская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51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432</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73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Липецкая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Московская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Орловская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5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433</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Рязанская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Смоленская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200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r>
      <w:tr>
        <w:trPr>
          <w:trHeight w:hRule="exact" w:val="84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Тамбовская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434</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Тверская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Тульская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71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Ярославская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435</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город федерального значения Москва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1.2.13.18.1.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Северо-Западный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Карелия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184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436</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2"/>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Архангельская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Вологодская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Калининградская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r>
      <w:tr>
        <w:trPr>
          <w:trHeight w:hRule="exact" w:val="159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437</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68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Ленинградская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168.0000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Мурманская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Новгородская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130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438</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9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Псковская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город федерального значения Санкт-Петербург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1.2.14.9.1.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882.0000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812.0000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Южный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Краснодарский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18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439</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Волгоградская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Ростовская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r>
      <w:tr>
        <w:trPr>
          <w:trHeight w:hRule="exact" w:val="8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Крым</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440</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Донецкая Народная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Луганская Народная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1.2.15.6.1.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r>
      <w:tr>
        <w:trPr>
          <w:trHeight w:hRule="exact" w:val="71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Северо-Кавказский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6.0000</w:t>
            </w:r>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441</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7"/>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Ставропольский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1.2.16.1.1.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Приволжский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184.0000</w:t>
            </w: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Башкортостан</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Марий Эл</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97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442</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1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Мордовия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Татарстан (Татарстан)</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200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Удмуртская Республика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77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47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Чувашская Республика - Чувашия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Кировская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Нижегородская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r>
      <w:tr>
        <w:trPr>
          <w:trHeight w:hRule="exact" w:val="51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378.0000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444</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73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Оренбургская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Пензенская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Пермский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r>
      <w:tr>
        <w:trPr>
          <w:trHeight w:hRule="exact" w:val="25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445</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196.0000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Самарская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336.0000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Саратовская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6.0000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84.0000</w:t>
            </w:r>
          </w:p>
          <w:p/>
        </w:tc>
      </w:tr>
      <w:tr>
        <w:trPr>
          <w:trHeight w:hRule="exact" w:val="8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Ульяновская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446</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2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1.2.17.14.1.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Уральский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57.0000</w:t>
            </w: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Курганская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Свердловская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16.0000</w:t>
            </w:r>
          </w:p>
          <w:p/>
        </w:tc>
      </w:tr>
      <w:tr>
        <w:trPr>
          <w:trHeight w:hRule="exact" w:val="1863"/>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364.0000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224.0000</w:t>
            </w:r>
          </w:p>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447</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Тюменская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Челябинская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322.0000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Ханты-Мансийский автономный округ - Югра</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7.0000</w:t>
            </w:r>
          </w:p>
          <w:p/>
        </w:tc>
      </w:tr>
      <w:tr>
        <w:trPr>
          <w:trHeight w:hRule="exact" w:val="159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98.0000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448</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68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Ямало-Ненецкий автономный округ</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1.2.18.6.1.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28.0000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Сибирский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84.0000</w:t>
            </w: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Алтайский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Красноярский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r>
      <w:tr>
        <w:trPr>
          <w:trHeight w:hRule="exact" w:val="44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73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Иркутская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Кемеровская область - Кузбасс</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Новосибирская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30.0000</w:t>
            </w:r>
          </w:p>
          <w:p/>
        </w:tc>
      </w:tr>
      <w:tr>
        <w:trPr>
          <w:trHeight w:hRule="exact" w:val="25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450</w:t>
            </w:r>
          </w:p>
        </w:tc>
      </w:tr>
      <w:tr>
        <w:trPr>
          <w:trHeight w:hRule="exact" w:val="144"/>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350.0000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1.2.19.6.</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1.2.19.6.1.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140.0000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154.0000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1.2.19.7.</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Томская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1.2.19.7.1.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845"/>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Дальневосточный федеральный округ</w:t>
            </w: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0.0000</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2024</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42.0000</w:t>
            </w:r>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451</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158"/>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left w:w="29" w:type="dxa"/>
              <w:right w:w="29"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Республика Саха (Якутия)</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1.2.20.1.1.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42.0000</w:t>
            </w:r>
          </w:p>
          <w:p/>
        </w:tc>
      </w:tr>
      <w:tr>
        <w:trPr>
          <w:trHeight w:hRule="exact" w:val="859"/>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1.2.20.2.</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Приморский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18.0000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1.2.20.2.1.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252.0000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1.2.20.3.</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Хабаровский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8.0000</w:t>
            </w:r>
          </w:p>
          <w:p/>
        </w:tc>
      </w:tr>
      <w:tr>
        <w:trPr>
          <w:trHeight w:hRule="exact" w:val="1834"/>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1.2.20.3.1.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112.0000</w:t>
            </w:r>
          </w:p>
          <w:p/>
        </w:tc>
      </w:tr>
      <w:tr>
        <w:trPr>
          <w:trHeight w:hRule="exact" w:val="430"/>
        </w:trPr>
        <w:tc>
          <w:tcPr>
            <w:tcW w:w="16191" w:type="dxa"/>
            <w:gridSpan w:val="20"/>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452</w:t>
            </w:r>
          </w:p>
        </w:tc>
      </w:tr>
      <w:tr>
        <w:trPr>
          <w:trHeight w:hRule="exact" w:val="143"/>
        </w:trPr>
        <w:tc>
          <w:tcPr>
            <w:tcW w:w="16191" w:type="dxa"/>
            <w:gridSpan w:val="20"/>
            <w:tcBorders>
              <w:bottom w:val="single" w:sz="5" w:space="0" w:color="000000"/>
            </w:tcBorders>
          </w:tcPr>
          <w:p/>
        </w:tc>
      </w:tr>
      <w:tr>
        <w:trPr>
          <w:trHeight w:hRule="exact" w:val="573"/>
        </w:trPr>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п/п</w:t>
            </w:r>
          </w:p>
        </w:tc>
        <w:tc>
          <w:tcPr>
            <w:tcW w:w="429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1576"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14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702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реализации федерального проекта, год</w:t>
            </w:r>
          </w:p>
        </w:tc>
      </w:tr>
      <w:tr>
        <w:trPr>
          <w:trHeight w:hRule="exact" w:val="1003"/>
        </w:trPr>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401"/>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1.2.20.4.</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Камчатский край</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4.0000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1.2.20.4.1.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56.0000</w:t>
            </w:r>
          </w:p>
          <w:p/>
        </w:tc>
      </w:tr>
      <w:tr>
        <w:trPr>
          <w:trHeight w:hRule="exact" w:val="860"/>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1.2.20.5.</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Сахалинская область</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Единица</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0.0000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30"/>
              <w:jc w:val="center"/>
            </w:pPr>
            <w:r>
              <w:rPr>
                <w:sz w:val="20"/>
                <w:szCs w:val="20"/>
                <w:rFonts w:ascii="Times New Roman" w:hAnsi="Times New Roman" w:eastAsia="Times New Roman" w:cs="Times New Roman"/>
                <w:spacing w:val="-2"/>
              </w:rPr>
              <w:t xml:space="preserve">2024</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9.0000</w:t>
            </w:r>
          </w:p>
          <w:p/>
        </w:tc>
      </w:tr>
      <w:tr>
        <w:trPr>
          <w:trHeight w:hRule="exact" w:val="2006"/>
        </w:trPr>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1.2.20.5.1.</w:t>
            </w:r>
          </w:p>
        </w:tc>
        <w:tc>
          <w:tcPr>
            <w:tcW w:w="4299"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региональными центрами компетенций в сфере производительности труда ), в том числе на "фабриках процессов"</w:t>
            </w:r>
          </w:p>
          <w:p/>
        </w:tc>
        <w:tc>
          <w:tcPr>
            <w:tcW w:w="157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Человек</w:t>
            </w:r>
          </w:p>
          <w:p/>
        </w:tc>
        <w:tc>
          <w:tcPr>
            <w:tcW w:w="1146"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126.0000</w:t>
            </w:r>
          </w:p>
          <w:p/>
        </w:tc>
      </w:tr>
    </w:tbl>
    <w:p>
      <w:pPr>
        <w:sectPr>
          <w:pgSz w:w="16834" w:h="11909" w:orient="landscape"/>
          <w:pgMar w:top="562" w:right="288" w:bottom="512" w:left="288" w:header="562" w:footer="512" w:gutter="0"/>
        </w:sectPr>
      </w:pPr>
    </w:p>
    <w:tbl>
      <w:tblPr>
        <w:tblStyle w:val="a1"/>
        <w:tblW w:w="0" w:type="dxa"/>
        <w:tblLayout w:type="fixed"/>
        <w:tblCellMar>
          <w:top w:w="0" w:type="dxa"/>
          <w:left w:w="0" w:type="dxa"/>
          <w:bottom w:w="0" w:type="dxa"/>
          <w:right w:w="0" w:type="dxa"/>
        </w:tblCellMar>
        <w:tblLook w:val="04A0"/>
      </w:tblPr>
      <w:tblGrid>
        <w:gridCol w:w="416"/>
        <w:gridCol w:w="157"/>
        <w:gridCol w:w="860"/>
        <w:gridCol w:w="401"/>
        <w:gridCol w:w="1046"/>
        <w:gridCol w:w="1060"/>
        <w:gridCol w:w="1046"/>
        <w:gridCol w:w="1060"/>
        <w:gridCol w:w="975"/>
        <w:gridCol w:w="988"/>
        <w:gridCol w:w="1061"/>
        <w:gridCol w:w="974"/>
        <w:gridCol w:w="1060"/>
        <w:gridCol w:w="1046"/>
        <w:gridCol w:w="989"/>
        <w:gridCol w:w="1060"/>
        <w:gridCol w:w="1046"/>
        <w:gridCol w:w="1060"/>
        <w:gridCol w:w="1046"/>
        <w:gridCol w:w="1060"/>
        <w:gridCol w:w="1061"/>
        <w:gridCol w:w="1046"/>
        <w:gridCol w:w="917"/>
        <w:gridCol w:w="1347"/>
        <w:gridCol w:w="57"/>
        <w:gridCol w:w="659"/>
      </w:tblGrid>
      <w:tr>
        <w:trPr>
          <w:trHeight w:hRule="exact" w:val="430"/>
        </w:trPr>
        <w:tc>
          <w:tcPr>
            <w:tcW w:w="22782" w:type="dxa"/>
            <w:gridSpan w:val="24"/>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716" w:type="dxa"/>
            <w:gridSpan w:val="2"/>
          </w:tcPr>
          <w:p/>
        </w:tc>
      </w:tr>
      <w:tr>
        <w:trPr>
          <w:trHeight w:hRule="exact" w:val="286"/>
        </w:trPr>
        <w:tc>
          <w:tcPr>
            <w:tcW w:w="573" w:type="dxa"/>
            <w:gridSpan w:val="2"/>
            <w:vAlign w:val="center"/>
            <w:shd w:val="clear" w:color="auto" w:fill="auto"/>
          </w:tcPr>
          <w:p>
            <w:pPr>
              <w:spacing w:line="230"/>
              <w:jc w:val="center"/>
              <w:rPr>
                <w:rFonts w:ascii="Times New Roman" w:hAnsi="Times New Roman" w:eastAsia="Times New Roman" w:cs="Times New Roman"/>
                <w:b/>
                <w:color w:val="000000"/>
                <w:sz w:val="28"/>
                <w:spacing w:val="-2"/>
              </w:rPr>
            </w:pPr>
          </w:p>
        </w:tc>
        <w:tc>
          <w:tcPr>
            <w:tcW w:w="860" w:type="dxa"/>
            <w:shd w:val="clear" w:color="auto" w:fill="auto"/>
          </w:tcPr>
          <w:p>
            <w:pPr>
              <w:spacing w:line="230"/>
              <w:rPr>
                <w:rFonts w:ascii="Arial" w:hAnsi="Arial" w:eastAsia="Arial" w:cs="Arial"/>
                <w:color w:val="auto"/>
                <w:sz w:val="16"/>
                <w:spacing w:val="-2"/>
              </w:rPr>
            </w:pPr>
            <w:r>
              <w:rPr>
                <w:rFonts w:ascii="Arial" w:hAnsi="Arial" w:eastAsia="Arial" w:cs="Arial"/>
                <w:color w:val="auto"/>
                <w:sz w:val="16"/>
                <w:spacing w:val="-2"/>
              </w:rPr>
              <w:t xml:space="preserve">0</w:t>
            </w:r>
          </w:p>
        </w:tc>
        <w:tc>
          <w:tcPr>
            <w:tcW w:w="21349" w:type="dxa"/>
            <w:gridSpan w:val="21"/>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ДОПОЛНИТЕЛЬНЫЕ И ОБОСНОВЫВАЮЩИЕ МАТЕРИАЛЫ</w:t>
            </w:r>
          </w:p>
        </w:tc>
        <w:tc>
          <w:tcPr>
            <w:tcW w:w="716" w:type="dxa"/>
            <w:gridSpan w:val="2"/>
          </w:tcPr>
          <w:p/>
        </w:tc>
      </w:tr>
      <w:tr>
        <w:trPr>
          <w:trHeight w:hRule="exact" w:val="144"/>
        </w:trPr>
        <w:tc>
          <w:tcPr>
            <w:tcW w:w="22782" w:type="dxa"/>
            <w:gridSpan w:val="24"/>
            <w:vAlign w:val="center"/>
            <w:shd w:val="clear" w:color="auto" w:fill="auto"/>
          </w:tcPr>
          <w:p>
            <w:pPr>
              <w:spacing w:line="230"/>
              <w:jc w:val="center"/>
              <w:rPr>
                <w:rFonts w:ascii="Times New Roman" w:hAnsi="Times New Roman" w:eastAsia="Times New Roman" w:cs="Times New Roman"/>
                <w:b/>
                <w:color w:val="000000"/>
                <w:sz w:val="28"/>
                <w:spacing w:val="-2"/>
              </w:rPr>
            </w:pPr>
          </w:p>
        </w:tc>
        <w:tc>
          <w:tcPr>
            <w:tcW w:w="716" w:type="dxa"/>
            <w:gridSpan w:val="2"/>
          </w:tcPr>
          <w:p/>
        </w:tc>
      </w:tr>
      <w:tr>
        <w:trPr>
          <w:trHeight w:hRule="exact" w:val="716"/>
        </w:trPr>
        <w:tc>
          <w:tcPr>
            <w:tcW w:w="22782" w:type="dxa"/>
            <w:gridSpan w:val="24"/>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федерального проекта</w:t>
            </w:r>
          </w:p>
        </w:tc>
        <w:tc>
          <w:tcPr>
            <w:tcW w:w="716" w:type="dxa"/>
            <w:gridSpan w:val="2"/>
          </w:tcPr>
          <w:p/>
        </w:tc>
      </w:tr>
      <w:tr>
        <w:trPr>
          <w:trHeight w:hRule="exact" w:val="716"/>
        </w:trPr>
        <w:tc>
          <w:tcPr>
            <w:tcW w:w="22782" w:type="dxa"/>
            <w:gridSpan w:val="24"/>
            <w:tcMar>
              <w:top w:w="287" w:type="dxa"/>
            </w:tcMar>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Производительность труда</w:t>
            </w:r>
          </w:p>
        </w:tc>
        <w:tc>
          <w:tcPr>
            <w:tcW w:w="716" w:type="dxa"/>
            <w:gridSpan w:val="2"/>
          </w:tcPr>
          <w:p/>
        </w:tc>
      </w:tr>
      <w:tr>
        <w:trPr>
          <w:trHeight w:hRule="exact" w:val="574"/>
        </w:trPr>
        <w:tc>
          <w:tcPr>
            <w:tcW w:w="23498" w:type="dxa"/>
            <w:gridSpan w:val="26"/>
            <w:vAlign w:val="center"/>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1. Оценка влияния мероприятия (результата) на достижение показателей федерального проекта </w:t>
            </w: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57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2293"/>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10</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медицинских организациях, в том числе через нормативно - правовое регулирование</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50,00</w:t>
            </w:r>
          </w:p>
        </w:tc>
        <w:tc>
          <w:tcPr>
            <w:tcW w:w="659" w:type="dxa"/>
            <w:tcBorders>
              <w:left w:val="single" w:sz="5" w:space="0" w:color="9B9B9B"/>
            </w:tcBorders>
          </w:tcPr>
          <w:p/>
        </w:tc>
      </w:tr>
      <w:tr>
        <w:trPr>
          <w:trHeight w:hRule="exact" w:val="874"/>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57" w:type="dxa"/>
            <w:tcBorders>
              <w:bottom w:val="single" w:sz="5" w:space="0" w:color="9B9B9B"/>
            </w:tcBorders>
          </w:tcPr>
          <w:p/>
        </w:tc>
        <w:tc>
          <w:tcPr>
            <w:tcW w:w="659" w:type="dxa"/>
          </w:tcP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7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11</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организациях социального обслуживания, медико-социальной экспертизы, в том числе через нормативно - правовое регулирование</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50,00</w:t>
            </w:r>
          </w:p>
        </w:tc>
        <w:tc>
          <w:tcPr>
            <w:tcW w:w="659" w:type="dxa"/>
            <w:tcBorders>
              <w:left w:val="single" w:sz="5" w:space="0" w:color="9B9B9B"/>
            </w:tcBorders>
          </w:tcPr>
          <w:p/>
        </w:tc>
      </w:tr>
      <w:tr>
        <w:trPr>
          <w:trHeight w:hRule="exact" w:val="157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7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12</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платформу "эффективность.рф"</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157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877"/>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57" w:type="dxa"/>
            <w:tcBorders>
              <w:bottom w:val="single" w:sz="5" w:space="0" w:color="9B9B9B"/>
            </w:tcBorders>
          </w:tcPr>
          <w:p/>
        </w:tc>
        <w:tc>
          <w:tcPr>
            <w:tcW w:w="659" w:type="dxa"/>
          </w:tcP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57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13</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организациях сферы физической культуры и спорта, в том числе через нормативное правовое регулирование</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2866"/>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14</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компетенций</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25,00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50,00</w:t>
            </w:r>
          </w:p>
        </w:tc>
        <w:tc>
          <w:tcPr>
            <w:tcW w:w="659" w:type="dxa"/>
            <w:tcBorders>
              <w:left w:val="single" w:sz="5" w:space="0" w:color="9B9B9B"/>
            </w:tcBorders>
          </w:tcPr>
          <w:p/>
        </w:tc>
      </w:tr>
      <w:tr>
        <w:trPr>
          <w:trHeight w:hRule="exact" w:val="214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15</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Внедрены  лучшие практики (коробочные решения) в пилотных организациях культуры с помощью созданного отраслевого центра компетенций </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588"/>
        </w:trPr>
        <w:tc>
          <w:tcPr>
            <w:tcW w:w="22839" w:type="dxa"/>
            <w:gridSpan w:val="25"/>
            <w:tcBorders>
              <w:top w:val="single" w:sz="5" w:space="0" w:color="9B9B9B"/>
            </w:tcBorders>
          </w:tcPr>
          <w:p/>
        </w:tc>
        <w:tc>
          <w:tcPr>
            <w:tcW w:w="659" w:type="dxa"/>
          </w:tcPr>
          <w:p/>
        </w:tc>
      </w:tr>
      <w:tr>
        <w:trPr>
          <w:trHeight w:hRule="exact" w:val="429"/>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57" w:type="dxa"/>
            <w:tcBorders>
              <w:bottom w:val="single" w:sz="5" w:space="0" w:color="9B9B9B"/>
            </w:tcBorders>
          </w:tcPr>
          <w:p/>
        </w:tc>
        <w:tc>
          <w:tcPr>
            <w:tcW w:w="659" w:type="dxa"/>
          </w:tcPr>
          <w:p/>
        </w:tc>
      </w:tr>
      <w:tr>
        <w:trPr>
          <w:trHeight w:hRule="exact" w:val="287"/>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293"/>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16</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организациях культуры, в том числе через нормативное правовое регулирование</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2292"/>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17</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Внедрены лучшие практики (коробочные решения) в пилотных образовательных организациях высшего образования с помощью созданного отраслевого центра компетенций</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32,00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34,00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34,00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2293"/>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18</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 пилотных организациях сферы физической культуры и спорта внедрены лучшие практики (коробочные решения) с помощью созданного отраслевого центра компетенций</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1303"/>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57" w:type="dxa"/>
            <w:tcBorders>
              <w:bottom w:val="single" w:sz="5" w:space="0" w:color="9B9B9B"/>
            </w:tcBorders>
          </w:tcPr>
          <w:p/>
        </w:tc>
        <w:tc>
          <w:tcPr>
            <w:tcW w:w="659" w:type="dxa"/>
          </w:tcPr>
          <w:p/>
        </w:tc>
      </w:tr>
      <w:tr>
        <w:trPr>
          <w:trHeight w:hRule="exact" w:val="287"/>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19</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Внедрены лучшие практики (коробочные решения) по внедрению инструментов "бережливых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150,00</w:t>
            </w:r>
          </w:p>
        </w:tc>
        <w:tc>
          <w:tcPr>
            <w:tcW w:w="659" w:type="dxa"/>
            <w:tcBorders>
              <w:left w:val="single" w:sz="5" w:space="0" w:color="9B9B9B"/>
            </w:tcBorders>
          </w:tcPr>
          <w:p/>
        </w:tc>
      </w:tr>
      <w:tr>
        <w:trPr>
          <w:trHeight w:hRule="exact" w:val="157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7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163"/>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57" w:type="dxa"/>
            <w:tcBorders>
              <w:bottom w:val="single" w:sz="5" w:space="0" w:color="9B9B9B"/>
            </w:tcBorders>
          </w:tcPr>
          <w:p/>
        </w:tc>
        <w:tc>
          <w:tcPr>
            <w:tcW w:w="659" w:type="dxa"/>
          </w:tcPr>
          <w:p/>
        </w:tc>
      </w:tr>
      <w:tr>
        <w:trPr>
          <w:trHeight w:hRule="exact" w:val="287"/>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934"/>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2</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30,00</w:t>
            </w:r>
          </w:p>
        </w:tc>
        <w:tc>
          <w:tcPr>
            <w:tcW w:w="659" w:type="dxa"/>
            <w:tcBorders>
              <w:left w:val="single" w:sz="5" w:space="0" w:color="9B9B9B"/>
            </w:tcBorders>
          </w:tcPr>
          <w:p/>
        </w:tc>
      </w:tr>
      <w:tr>
        <w:trPr>
          <w:trHeight w:hRule="exact" w:val="1934"/>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078"/>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20</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 субъектах Российской Федерации созданы региональные центры компетенций, при организационно-методической поддержке которых в медицинских организациях субъектов Российской Федерации внедрены лучшие практики организации процессов (коробочные решения), основанные на технологиях бережливого производства.</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207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8"/>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57" w:type="dxa"/>
            <w:tcBorders>
              <w:bottom w:val="single" w:sz="5" w:space="0" w:color="9B9B9B"/>
            </w:tcBorders>
          </w:tcPr>
          <w:p/>
        </w:tc>
        <w:tc>
          <w:tcPr>
            <w:tcW w:w="659" w:type="dxa"/>
          </w:tcP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7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21</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Внедрены лучшие практики (коробочные решения) в пилотных медицинских организациях с помощью созданного отраслевого центра компетенций по внедрению технологий бережливого производства в отрасли здравоохранения</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34,00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34,00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32,00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1576"/>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14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3</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Вовлечены предприятия базовых несырьевых отраслей экономики для реализации проектов по повышению производительности труда</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257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4</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Прoведена оценка действующего нормативного правового регулирования на предмет сдерживания роста производительности труда (выявление ограничений)</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301"/>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57" w:type="dxa"/>
            <w:tcBorders>
              <w:bottom w:val="single" w:sz="5" w:space="0" w:color="9B9B9B"/>
            </w:tcBorders>
          </w:tcPr>
          <w:p/>
        </w:tc>
        <w:tc>
          <w:tcPr>
            <w:tcW w:w="659" w:type="dxa"/>
          </w:tcP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863"/>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5</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Созданы отраслевые (корпоративные) центры компетенций в сфере повышения производительности труда</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1863"/>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6</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Реализованы проекты по повышению производительности труда на предприятиях и в организациях социальной сферы </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30,00</w:t>
            </w:r>
          </w:p>
        </w:tc>
        <w:tc>
          <w:tcPr>
            <w:tcW w:w="659" w:type="dxa"/>
            <w:tcBorders>
              <w:left w:val="single" w:sz="5" w:space="0" w:color="9B9B9B"/>
            </w:tcBorders>
          </w:tcPr>
          <w:p/>
        </w:tc>
      </w:tr>
      <w:tr>
        <w:trPr>
          <w:trHeight w:hRule="exact" w:val="2149"/>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7</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Проведено обучение предприятий-участников по акселерационным программам, направленным на развитие экспортного потенциала</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5,00</w:t>
            </w:r>
          </w:p>
        </w:tc>
        <w:tc>
          <w:tcPr>
            <w:tcW w:w="659" w:type="dxa"/>
            <w:tcBorders>
              <w:left w:val="single" w:sz="5" w:space="0" w:color="9B9B9B"/>
            </w:tcBorders>
          </w:tcPr>
          <w:p/>
        </w:tc>
      </w:tr>
      <w:tr>
        <w:trPr>
          <w:trHeight w:hRule="exact" w:val="2292"/>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8</w:t>
            </w: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высших учебных заведениях, в том числе через нормативное правовое регулирование</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100,00</w:t>
            </w:r>
          </w:p>
        </w:tc>
        <w:tc>
          <w:tcPr>
            <w:tcW w:w="659" w:type="dxa"/>
            <w:tcBorders>
              <w:left w:val="single" w:sz="5" w:space="0" w:color="9B9B9B"/>
            </w:tcBorders>
          </w:tcPr>
          <w:p/>
        </w:tc>
      </w:tr>
      <w:tr>
        <w:trPr>
          <w:trHeight w:hRule="exact" w:val="15"/>
        </w:trPr>
        <w:tc>
          <w:tcPr>
            <w:tcW w:w="22839" w:type="dxa"/>
            <w:gridSpan w:val="25"/>
            <w:tcBorders>
              <w:top w:val="single" w:sz="5" w:space="0" w:color="9B9B9B"/>
            </w:tcBorders>
          </w:tcPr>
          <w:p/>
        </w:tc>
        <w:tc>
          <w:tcPr>
            <w:tcW w:w="659" w:type="dxa"/>
          </w:tcPr>
          <w:p/>
        </w:tc>
      </w:tr>
      <w:tr>
        <w:trPr>
          <w:trHeight w:hRule="exact" w:val="430"/>
        </w:trPr>
        <w:tc>
          <w:tcPr>
            <w:tcW w:w="22782" w:type="dxa"/>
            <w:gridSpan w:val="24"/>
            <w:tcBorders>
              <w:bottom w:val="single" w:sz="5" w:space="0" w:color="9B9B9B"/>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w:t>
            </w:r>
          </w:p>
        </w:tc>
        <w:tc>
          <w:tcPr>
            <w:tcW w:w="57" w:type="dxa"/>
            <w:tcBorders>
              <w:bottom w:val="single" w:sz="5" w:space="0" w:color="9B9B9B"/>
            </w:tcBorders>
          </w:tcPr>
          <w:p/>
        </w:tc>
        <w:tc>
          <w:tcPr>
            <w:tcW w:w="659" w:type="dxa"/>
          </w:tcPr>
          <w:p/>
        </w:tc>
      </w:tr>
      <w:tr>
        <w:trPr>
          <w:trHeight w:hRule="exact" w:val="286"/>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 п/п</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Наименование результата федерального проекта</w:t>
            </w:r>
          </w:p>
        </w:tc>
        <w:tc>
          <w:tcPr>
            <w:tcW w:w="19601" w:type="dxa"/>
            <w:gridSpan w:val="19"/>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Влияние на достижение показателей (процентов)</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Сводный рейтинг (баллов)</w:t>
            </w:r>
          </w:p>
        </w:tc>
        <w:tc>
          <w:tcPr>
            <w:tcW w:w="659" w:type="dxa"/>
            <w:tcBorders>
              <w:left w:val="single" w:sz="5" w:space="0" w:color="9B9B9B"/>
            </w:tcBorders>
          </w:tcPr>
          <w:p/>
        </w:tc>
      </w:tr>
      <w:tr>
        <w:trPr>
          <w:trHeight w:hRule="exact" w:val="287"/>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6577" w:type="dxa"/>
            <w:gridSpan w:val="16"/>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Показатели федерального проекта</w:t>
            </w:r>
          </w:p>
        </w:tc>
        <w:tc>
          <w:tcPr>
            <w:tcW w:w="3024" w:type="dxa"/>
            <w:gridSpan w:val="3"/>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Показатель, характеризующий достижение параметра НЦР</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865"/>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предприятий, достигших ежегодного 5%-ного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Рост случаев проведенного диспансерного наблюдения в расчете на одну занятую должность врача, оказывающего первичную медико-санитарную помощь в амбулаторных условиях</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медицинских организаций, вовлеченных в реализацию проектов, направленных на повышение производительности труда</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организаций социального обслуживания, медико-социальной экспертизы, вовлеченных в реализацию проектов, направленных на повышение производительности труда</w:t>
            </w:r>
          </w:p>
        </w:tc>
        <w:tc>
          <w:tcPr>
            <w:tcW w:w="975"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социальных услуг, предоставленных организацией социального обслуживания, в расчете на одного работника организации социального обслуживания</w:t>
            </w:r>
          </w:p>
        </w:tc>
        <w:tc>
          <w:tcPr>
            <w:tcW w:w="988"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граждан, систематически занимающихся физической культурой и спортом, в расчете на одного работника сферы физической культуры и спорта</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сферы физической культуры и спорта, вовлеченных в реализацию проектов, направленных на повышение производительности труда</w:t>
            </w:r>
          </w:p>
        </w:tc>
        <w:tc>
          <w:tcPr>
            <w:tcW w:w="974"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количества посещений организаций культуры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культуры,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категории административный и вспомогательный персонал образовательной организации высшего образования</w:t>
            </w:r>
          </w:p>
        </w:tc>
        <w:tc>
          <w:tcPr>
            <w:tcW w:w="989"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Численность обучающихся на одного работника образовательной организации высшего образования</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образовательных организаций высшего образования,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профессиональных 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дошкольных образовательных организаций, общеобразовательных организаций, профессиональных образовательных организаций и организаций дополнительного образования детей субъектов Российской Федерации,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Количество обучающихся в дошкольных образовательных организациях и общеобразовательных организациях в расчете на одного работника организации</w:t>
            </w:r>
          </w:p>
        </w:tc>
        <w:tc>
          <w:tcPr>
            <w:tcW w:w="1060"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Увеличение оборота койки</w:t>
            </w:r>
          </w:p>
        </w:tc>
        <w:tc>
          <w:tcPr>
            <w:tcW w:w="1061"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государственных и муниципальных организаций социальной сферы, вовлеченных в реализацию проектов, направленных на повышение производительности труда</w:t>
            </w:r>
          </w:p>
        </w:tc>
        <w:tc>
          <w:tcPr>
            <w:tcW w:w="1046"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Доля средних и крупных предприятий базовых несырьевых отраслей экономики, вовлеченных в реализацию проектов, направленных на повышение производительности труда</w:t>
            </w:r>
          </w:p>
        </w:tc>
        <w:tc>
          <w:tcPr>
            <w:tcW w:w="917" w:type="dxa"/>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Темп роста ВВП</w:t>
            </w: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79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2651"/>
        </w:trPr>
        <w:tc>
          <w:tcPr>
            <w:tcW w:w="41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r>
              <w:rPr>
                <w:rFonts w:ascii="Times New Roman" w:hAnsi="Times New Roman" w:eastAsia="Times New Roman" w:cs="Times New Roman"/>
                <w:color w:val="696969"/>
                <w:sz w:val="11.771076"/>
                <w:spacing w:val="-2"/>
              </w:rPr>
              <w:t xml:space="preserve">9</w:t>
            </w:r>
          </w:p>
        </w:tc>
        <w:tc>
          <w:tcPr>
            <w:tcW w:w="1418" w:type="dxa"/>
            <w:gridSpan w:val="3"/>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в том числе через нормативно - правовое регулирование</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5"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8"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74"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89"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50,00</w:t>
            </w:r>
          </w:p>
        </w:tc>
        <w:tc>
          <w:tcPr>
            <w:tcW w:w="1060"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61"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vMerge w:val="restart"/>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Merge w:val="restart"/>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150,00</w:t>
            </w:r>
          </w:p>
        </w:tc>
        <w:tc>
          <w:tcPr>
            <w:tcW w:w="659" w:type="dxa"/>
            <w:tcBorders>
              <w:left w:val="single" w:sz="5" w:space="0" w:color="9B9B9B"/>
            </w:tcBorders>
          </w:tcPr>
          <w:p/>
        </w:tc>
      </w:tr>
      <w:tr>
        <w:trPr>
          <w:trHeight w:hRule="exact" w:val="2651"/>
        </w:trPr>
        <w:tc>
          <w:tcPr>
            <w:tcW w:w="41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18" w:type="dxa"/>
            <w:gridSpan w:val="3"/>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5"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8"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74"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89"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0"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61"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046"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917" w:type="dxa"/>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1404" w:type="dxa"/>
            <w:gridSpan w:val="2"/>
            <w:vMerge/>
            <w:vAlign w:val="center"/>
            <w:tcBorders>
              <w:top w:val="single" w:sz="5" w:space="0" w:color="9B9B9B"/>
              <w:left w:val="single" w:sz="5" w:space="0" w:color="9B9B9B"/>
              <w:bottom w:val="single" w:sz="5" w:space="0" w:color="9B9B9B"/>
              <w:right w:val="single" w:sz="5" w:space="0" w:color="9B9B9B"/>
            </w:tcBorders>
            <w:shd w:val="clear" w:color="auto" w:fill="FFFFFF"/>
          </w:tcPr>
          <w:p/>
        </w:tc>
        <w:tc>
          <w:tcPr>
            <w:tcW w:w="659" w:type="dxa"/>
            <w:tcBorders>
              <w:left w:val="single" w:sz="5" w:space="0" w:color="9B9B9B"/>
            </w:tcBorders>
          </w:tcPr>
          <w:p/>
        </w:tc>
      </w:tr>
      <w:tr>
        <w:trPr>
          <w:trHeight w:hRule="exact" w:val="1576"/>
        </w:trPr>
        <w:tc>
          <w:tcPr>
            <w:tcW w:w="41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696969"/>
                <w:sz w:val="11.771076"/>
                <w:spacing w:val="-2"/>
              </w:rPr>
            </w:pPr>
          </w:p>
        </w:tc>
        <w:tc>
          <w:tcPr>
            <w:tcW w:w="1418" w:type="dxa"/>
            <w:gridSpan w:val="3"/>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0"/>
            </w:pPr>
            <w:r>
              <w:t xml:space="preserve">ИТОГО обеспеченность основных и дополнительных показателей федерального проекта</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9 000,00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5 900,00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10 900,00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5 000,00</w:t>
            </w:r>
          </w:p>
        </w:tc>
        <w:tc>
          <w:tcPr>
            <w:tcW w:w="975"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5 000,00</w:t>
            </w:r>
          </w:p>
        </w:tc>
        <w:tc>
          <w:tcPr>
            <w:tcW w:w="988"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974"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3 200,00</w:t>
            </w:r>
          </w:p>
        </w:tc>
        <w:tc>
          <w:tcPr>
            <w:tcW w:w="989"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3 400,00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13 400,00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10 000,00</w:t>
            </w:r>
          </w:p>
        </w:tc>
        <w:tc>
          <w:tcPr>
            <w:tcW w:w="1060"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8 200,00</w:t>
            </w:r>
          </w:p>
        </w:tc>
        <w:tc>
          <w:tcPr>
            <w:tcW w:w="1061"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046"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917" w:type="dxa"/>
            <w:tcMar>
              <w:left w:w="72" w:type="dxa"/>
              <w:right w:w="72" w:type="dxa"/>
            </w:tcMar>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pStyle w:val="Style1"/>
              <w:jc w:val="center"/>
            </w:pPr>
            <w:r>
              <w:t xml:space="preserve">0,00</w:t>
            </w:r>
          </w:p>
        </w:tc>
        <w:tc>
          <w:tcPr>
            <w:tcW w:w="1404" w:type="dxa"/>
            <w:gridSpan w:val="2"/>
            <w:vAlign w:val="center"/>
            <w:tcBorders>
              <w:top w:val="single" w:sz="5" w:space="0" w:color="9B9B9B"/>
              <w:left w:val="single" w:sz="5" w:space="0" w:color="9B9B9B"/>
              <w:bottom w:val="single" w:sz="5" w:space="0" w:color="9B9B9B"/>
              <w:right w:val="single" w:sz="5" w:space="0" w:color="9B9B9B"/>
            </w:tcBorders>
            <w:shd w:val="clear" w:color="auto" w:fill="FFFFFF"/>
          </w:tcPr>
          <w:p>
            <w:pPr>
              <w:spacing w:line="230"/>
              <w:jc w:val="center"/>
              <w:rPr>
                <w:rFonts w:ascii="Times New Roman" w:hAnsi="Times New Roman" w:eastAsia="Times New Roman" w:cs="Times New Roman"/>
                <w:color w:val="000000"/>
                <w:sz w:val="11.771076"/>
                <w:spacing w:val="-2"/>
              </w:rPr>
            </w:pPr>
            <w:r>
              <w:rPr>
                <w:rFonts w:ascii="Times New Roman" w:hAnsi="Times New Roman" w:eastAsia="Times New Roman" w:cs="Times New Roman"/>
                <w:color w:val="000000"/>
                <w:sz w:val="11.771076"/>
                <w:spacing w:val="-2"/>
              </w:rPr>
              <w:t xml:space="preserve">134 000,00</w:t>
            </w:r>
          </w:p>
        </w:tc>
        <w:tc>
          <w:tcPr>
            <w:tcW w:w="659" w:type="dxa"/>
            <w:tcBorders>
              <w:left w:val="single" w:sz="5" w:space="0" w:color="9B9B9B"/>
            </w:tcBorders>
          </w:tcPr>
          <w:p/>
        </w:tc>
      </w:tr>
    </w:tbl>
    <w:p>
      <w:pPr>
        <w:sectPr>
          <w:pgSz w:w="23818" w:h="16834" w:orient="landscape"/>
          <w:pgMar w:top="562" w:right="432" w:bottom="512" w:left="432" w:header="562" w:footer="512" w:gutter="0"/>
        </w:sectPr>
      </w:pPr>
    </w:p>
    <w:tbl>
      <w:tblPr>
        <w:tblStyle w:val="a1"/>
        <w:tblW w:w="0" w:type="dxa"/>
        <w:tblLayout w:type="fixed"/>
        <w:tblCellMar>
          <w:top w:w="0" w:type="dxa"/>
          <w:left w:w="0" w:type="dxa"/>
          <w:bottom w:w="0" w:type="dxa"/>
          <w:right w:w="0" w:type="dxa"/>
        </w:tblCellMar>
        <w:tblLook w:val="04A0"/>
      </w:tblPr>
      <w:tblGrid>
        <w:gridCol w:w="287"/>
        <w:gridCol w:w="716"/>
        <w:gridCol w:w="143"/>
        <w:gridCol w:w="3296"/>
        <w:gridCol w:w="2722"/>
        <w:gridCol w:w="1003"/>
        <w:gridCol w:w="716"/>
        <w:gridCol w:w="287"/>
        <w:gridCol w:w="716"/>
        <w:gridCol w:w="287"/>
        <w:gridCol w:w="716"/>
        <w:gridCol w:w="287"/>
        <w:gridCol w:w="716"/>
        <w:gridCol w:w="287"/>
        <w:gridCol w:w="716"/>
        <w:gridCol w:w="287"/>
        <w:gridCol w:w="716"/>
        <w:gridCol w:w="287"/>
        <w:gridCol w:w="716"/>
        <w:gridCol w:w="989"/>
        <w:gridCol w:w="14"/>
      </w:tblGrid>
      <w:tr>
        <w:trPr>
          <w:trHeight w:hRule="exact" w:val="430"/>
        </w:trPr>
        <w:tc>
          <w:tcPr>
            <w:tcW w:w="15904" w:type="dxa"/>
            <w:gridSpan w:val="21"/>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r>
      <w:tr>
        <w:trPr>
          <w:trHeight w:hRule="exact" w:val="143"/>
        </w:trPr>
        <w:tc>
          <w:tcPr>
            <w:tcW w:w="15904" w:type="dxa"/>
            <w:gridSpan w:val="21"/>
          </w:tcPr>
          <w:p/>
        </w:tc>
      </w:tr>
      <w:tr>
        <w:trPr>
          <w:trHeight w:hRule="exact" w:val="287"/>
        </w:trPr>
        <w:tc>
          <w:tcPr>
            <w:tcW w:w="287" w:type="dxa"/>
            <w:vAlign w:val="center"/>
            <w:shd w:val="clear" w:color="auto" w:fill="auto"/>
          </w:tcPr>
          <w:p>
            <w:pPr>
              <w:spacing w:line="230"/>
              <w:jc w:val="center"/>
              <w:rPr>
                <w:rFonts w:ascii="Times New Roman" w:hAnsi="Times New Roman" w:eastAsia="Times New Roman" w:cs="Times New Roman"/>
                <w:color w:val="000000"/>
                <w:sz w:val="28"/>
                <w:spacing w:val="-2"/>
              </w:rPr>
            </w:pPr>
          </w:p>
        </w:tc>
        <w:tc>
          <w:tcPr>
            <w:tcW w:w="859" w:type="dxa"/>
            <w:gridSpan w:val="2"/>
            <w:shd w:val="clear" w:color="auto" w:fill="auto"/>
          </w:tcPr>
          <w:p>
            <w:pPr>
              <w:spacing w:line="230"/>
              <w:rPr>
                <w:rFonts w:ascii="Arial" w:hAnsi="Arial" w:eastAsia="Arial" w:cs="Arial"/>
                <w:color w:val="FFFFFF"/>
                <w:sz w:val="16"/>
                <w:spacing w:val="-2"/>
              </w:rPr>
            </w:pPr>
            <w:r>
              <w:rPr>
                <w:rFonts w:ascii="Arial" w:hAnsi="Arial" w:eastAsia="Arial" w:cs="Arial"/>
                <w:color w:val="FFFFFF"/>
                <w:sz w:val="16"/>
                <w:spacing w:val="-2"/>
              </w:rPr>
              <w:t xml:space="preserve">0</w:t>
            </w:r>
          </w:p>
          <w:p>
            <w:pPr>
              <w:spacing w:line="230"/>
              <w:rPr>
                <w:rFonts w:ascii="Arial" w:hAnsi="Arial" w:eastAsia="Arial" w:cs="Arial"/>
                <w:color w:val="FFFFFF"/>
                <w:sz w:val="16"/>
                <w:spacing w:val="-2"/>
              </w:rPr>
            </w:pPr>
            <w:r>
              <w:rPr>
                <w:rFonts w:ascii="Arial" w:hAnsi="Arial" w:eastAsia="Arial" w:cs="Arial"/>
                <w:color w:val="FFFFFF"/>
                <w:sz w:val="16"/>
                <w:spacing w:val="-2"/>
              </w:rPr>
              <w:t xml:space="preserve">0</w:t>
            </w:r>
          </w:p>
        </w:tc>
        <w:tc>
          <w:tcPr>
            <w:tcW w:w="14758" w:type="dxa"/>
            <w:gridSpan w:val="18"/>
            <w:vAlign w:val="center"/>
            <w:shd w:val="clear" w:color="auto" w:fill="auto"/>
          </w:tcPr>
          <w:p>
            <w:pPr>
              <w:spacing w:line="230"/>
              <w:jc w:val="center"/>
              <w:rPr>
                <w:rFonts w:ascii="Times New Roman" w:hAnsi="Times New Roman" w:eastAsia="Times New Roman" w:cs="Times New Roman"/>
                <w:color w:val="000000"/>
                <w:sz w:val="28"/>
                <w:spacing w:val="-2"/>
              </w:rPr>
            </w:pPr>
          </w:p>
        </w:tc>
      </w:tr>
      <w:tr>
        <w:trPr>
          <w:trHeight w:hRule="exact" w:val="286"/>
        </w:trPr>
        <w:tc>
          <w:tcPr>
            <w:tcW w:w="15904" w:type="dxa"/>
            <w:gridSpan w:val="21"/>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2. Финансовое обеспечение реализации федерального проекта по субъектам Российской Федерации</w:t>
            </w: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Центральный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415 871,34</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468 302,84</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485 803,12</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443 490,70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429 180,90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449 536,80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2 692 185,70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375 082,10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416 122,80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421 770,40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443 490,70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429 180,90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449 536,80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2 535 183,70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375 082,10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416 122,80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421 770,40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443 490,70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429 180,90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449 536,80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2 535 183,70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415 871,34</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468 302,84</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485 803,12</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443 490,70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429 180,90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449 536,80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2 692 185,70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Белгородская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23 333,64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21 505,70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22 087,80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134 288,51</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20 455,10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20 255,50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21 505,70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22 087,80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125 736,50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20 455,10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20 255,50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21 505,70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22 087,80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125 736,50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23 333,64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21 505,70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22 087,80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134 288,51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258"/>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Брянская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131 252,11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19 149,40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21 737,60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130 631,70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19 149,40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21 737,60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130 631,70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131 252,11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Владимирская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97 390,60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14 217,00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15 973,90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96 295,30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14 217,00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15 973,90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96 295,30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97 390,60</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Воронежская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51 852,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54 892,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54 937,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56 532,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58 062,</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331 888,68</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r>
      <w:tr>
        <w:trPr>
          <w:trHeight w:hRule="exact" w:val="144"/>
        </w:trPr>
        <w:tc>
          <w:tcPr>
            <w:tcW w:w="15904" w:type="dxa"/>
            <w:gridSpan w:val="21"/>
            <w:tcBorders>
              <w:bottom w:val="single" w:sz="5" w:space="0" w:color="000000"/>
            </w:tcBorders>
          </w:tcPr>
          <w:p/>
        </w:tc>
      </w:tr>
      <w:tr>
        <w:trPr>
          <w:trHeight w:hRule="exact" w:val="429"/>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54 498,50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50 297,00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53 246,20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54 937,20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56 532,50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58 062,70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327 574,10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54 498,50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50 297,00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53 246,20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54 937,20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56 532,50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58 062,70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327 574,10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55 610,71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51 852,58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54 892,99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54 937,20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56 532,50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58 062,70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331 888,68</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Ивановская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5 550,40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5 866,10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27 802,54</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5 379,50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5 550,40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5 866,10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27 640,90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5 379,50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5 550,40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5 866,10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27 640,90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5 550,40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5 866,10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27 802,54</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Калужская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24 212,00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24 915,10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25 589,50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144 512,87</w:t>
            </w:r>
          </w:p>
        </w:tc>
      </w:tr>
      <w:tr>
        <w:trPr>
          <w:trHeight w:hRule="exact" w:val="1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22 400,30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24 212,00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24 915,10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25 589,50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141 474,00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20 890,30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22 400,30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24 212,00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24 915,10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25 589,50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141 474,00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24 212,00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24 915,10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25 589,50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144 512,87</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Костромская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14 592,63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19 426,30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19 990,40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91 008,59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14 446,70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19 426,30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19 990,40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90 533,30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14 446,70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19 426,30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19 990,40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90 533,30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14 592,63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19 426,30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19 990,40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91 008,59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19 786,40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20 321,90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124 124,31</w:t>
            </w:r>
          </w:p>
        </w:tc>
      </w:tr>
      <w:tr>
        <w:trPr>
          <w:trHeight w:hRule="exact" w:val="5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21 298,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20 321,</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122 456,50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21 298,50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19 786,40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20 321,90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122 456,50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19 786,40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20 321,90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124 124,31</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Липецкая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29 014,26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28 518,90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30 191,14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28 208,00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28 971,50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172 315,80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27 273,40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25 952,20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26 568,20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28 208,00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28 971,50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164 385,30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27 273,40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25 952,20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26 568,20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28 208,00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28 971,50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164 385,30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29 014,26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28 518,90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30 191,14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27 412,00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28 208,00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28 971,50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172 315,80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Московская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120 892,84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129 631,57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137 232,58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93 449,90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108 643,10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695 629,89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89 460,70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90 742,10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90 573,50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93 449,90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108 643,10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578 649,20</w:t>
            </w:r>
          </w:p>
        </w:tc>
      </w:tr>
      <w:tr>
        <w:trPr>
          <w:trHeight w:hRule="exact" w:val="1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89 460,70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90 742,10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90 573,50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93 449,90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108 643,10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578 649,20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120 892,84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129 631,57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137 232,58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93 449,90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108 643,10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695 629,89</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Орловская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65 276,59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64 856,60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64 856,60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65 276,59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Рязанская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26 596,39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27 446,49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27 468,60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107 437,77</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25 148,50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26 623,10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27 468,60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105 038,70</w:t>
            </w:r>
          </w:p>
        </w:tc>
      </w:tr>
      <w:tr>
        <w:trPr>
          <w:trHeight w:hRule="exact" w:val="5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25 148,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26 623,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27 468,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105 038,70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26 596,39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27 446,49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27 468,60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107 437,77</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Смоленская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25 858,80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127 192,33</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14 071,90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25 858,80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125 256,60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14 071,90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25 858,80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125 256,60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25 858,80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127 192,33</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Тамбовская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81 878,42</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9 478,00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81 154,30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9 478,00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81 154,30</w:t>
            </w:r>
          </w:p>
        </w:tc>
      </w:tr>
      <w:tr>
        <w:trPr>
          <w:trHeight w:hRule="exact" w:val="1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29"/>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tc>
      </w:tr>
      <w:tr>
        <w:trPr>
          <w:trHeight w:hRule="exact" w:val="144"/>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81 878,42</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Тверская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107 411,56</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15 973,90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105 715,00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15 973,90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105 715,00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16 481,20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16 959,70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17 418,80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107 411,56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Тульская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129 154,84</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18 569,10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19 911,40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126 673,20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18 569,10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19 911,40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126 673,20</w:t>
            </w:r>
          </w:p>
        </w:tc>
      </w:tr>
      <w:tr>
        <w:trPr>
          <w:trHeight w:hRule="exact" w:val="5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129 154,84</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Ярославская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21 521,80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22 146,80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22 746,20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123 620,29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13 926,90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19 911,40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20 859,40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21 521,80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22 146,80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22 746,20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121 112,50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13 926,90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19 911,40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20 859,40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21 521,80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22 146,80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22 746,20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121 112,50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21 521,80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22 146,80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22 746,20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123 620,29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Северо-Западный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249 039,11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293 226,30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290 933,01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163 509,10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168 869,10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177 630,00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1 343 206,62</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154 452,60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177 627,90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163 279,20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163 509,10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168 869,10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177 630,00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1 005 367,90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154 452,60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177 627,90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163 279,20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163 509,10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168 869,10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177 630,00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1 005 367,90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249 039,11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293 226,30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290 933,01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163 509,10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168 869,10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177 630,00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1 343 206,62</w:t>
            </w:r>
          </w:p>
        </w:tc>
      </w:tr>
      <w:tr>
        <w:trPr>
          <w:trHeight w:hRule="exact" w:val="38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Карелия,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14 592,65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82 444,61</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14 300,80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81 823,40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14 300,80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81 823,40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14 592,65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82 444,61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Архангельская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8 240,60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53 705,76</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9 478,00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10 163,10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7 986,90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8 240,60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53 057,90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9 478,00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10 163,10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7 986,90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8 240,60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53 057,90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8 240,60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53 705,76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358"/>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Вологодская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18 148,43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19 212,50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105 670,03</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15 909,50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16 152,10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99 584,20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15 909,50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16 152,10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99 584,20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18 148,43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19 212,50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105 670,03</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Калининградская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27 185,40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27 974,80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28 732,10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161 443,61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23 453,20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25 148,50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26 348,60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27 185,40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27 974,80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28 732,10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158 842,60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23 453,20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25 148,50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26 348,60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27 185,40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27 974,80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28 732,10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158 842,60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27 185,40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27 974,80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28 732,10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161 443,61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1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r>
      <w:tr>
        <w:trPr>
          <w:trHeight w:hRule="exact" w:val="144"/>
        </w:trPr>
        <w:tc>
          <w:tcPr>
            <w:tcW w:w="15904" w:type="dxa"/>
            <w:gridSpan w:val="21"/>
            <w:tcBorders>
              <w:bottom w:val="single" w:sz="5" w:space="0" w:color="000000"/>
            </w:tcBorders>
          </w:tcPr>
          <w:p/>
        </w:tc>
      </w:tr>
      <w:tr>
        <w:trPr>
          <w:trHeight w:hRule="exact" w:val="429"/>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Ленинградская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31 432,15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28 519,02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30 191,25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17 444,00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19 582,40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20 112,40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147 281,22</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20 430,90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17 396,60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16 907,10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17 444,00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19 582,40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20 112,40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111 873,40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20 430,90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17 396,60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16 907,10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17 444,00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19 582,40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20 112,40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111 873,40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31 432,15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28 519,02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30 191,25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17 444,00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19 582,40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20 112,40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147 281,22</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Мурманская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9 061,80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9 325,00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9 577,40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58 984,82</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8 897,70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8 918,70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8 782,90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9 061,80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9 325,00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9 577,40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54 563,50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8 897,70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8 918,70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8 782,90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9 061,80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9 325,00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9 577,40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54 563,50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9 061,80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9 325,00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9 577,40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58 984,82</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Новгородская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4 835,6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5 746,4</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32 288,65</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4 690,60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4 977,80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5 269,70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5 437,10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5 746,40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31 716,60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4 690,60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4 977,80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5 269,70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5 437,10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5 746,40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31 716,60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4 835,67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5 437,10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5 595,00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5 746,40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32 288,65</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Псковская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11 592,63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45 518,61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11 476,70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8 069,30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45 238,00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11 476,70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8 069,30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45 238,00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11 592,63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45 518,61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город федерального значения Санкт-Петербург,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152 324,89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168 520,98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164 679,14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55 075,50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60 756,30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655 869,31</w:t>
            </w:r>
          </w:p>
        </w:tc>
      </w:tr>
      <w:tr>
        <w:trPr>
          <w:trHeight w:hRule="exact" w:val="1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71 592,70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69 093,60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57 637,70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55 075,50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60 756,30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368 668,30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71 592,70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69 093,60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57 637,70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55 075,50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60 756,30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368 668,30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152 324,89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168 520,98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164 679,14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54 512,50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55 075,50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60 756,30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655 869,31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Южный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257 703,53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243 707,17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274 241,79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265 992,50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293 386,10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301 327,50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1 636 358,59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250 266,60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236 447,80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265 735,60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265 992,50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293 386,10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301 327,50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1 613 156,10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250 266,60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236 447,80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265 735,60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265 992,50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293 386,10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301 327,50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1 613 156,10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257 703,53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243 707,17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274 241,79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265 992,50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293 386,10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301 327,50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1 636 358,59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Краснодарский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130 564,27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129 631,46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137 232,50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135 927,20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156 659,10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160 899,50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850 914,03</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125 341,70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124 446,20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131 743,20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135 927,20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156 659,10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160 899,50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835 016,90</w:t>
            </w:r>
          </w:p>
        </w:tc>
      </w:tr>
      <w:tr>
        <w:trPr>
          <w:trHeight w:hRule="exact" w:val="11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125 341,70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124 446,20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131 743,20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135 927,20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156 659,10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160 899,50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835 016,90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130 564,27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129 631,46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137 232,50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135 927,20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156 659,10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160 899,50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850 914,03</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Волгоградская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28 557,70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29 330,60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163 191,53</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25 407,80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26 897,60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28 557,70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29 330,60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161 640,50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25 407,80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26 897,60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28 557,70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29 330,60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161 640,50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28 557,70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29 330,60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163 191,53</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Ростовская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70 117,86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67 408,37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68 616,29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68 671,50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70 665,60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72 578,40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418 058,02</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68 715,50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66 060,20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66 557,80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68 671,50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70 665,60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72 578,40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413 249,00</w:t>
            </w:r>
          </w:p>
        </w:tc>
      </w:tr>
      <w:tr>
        <w:trPr>
          <w:trHeight w:hRule="exact" w:val="5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68 715,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66 557,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70 665,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72 578,</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413 249,00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70 117,86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67 408,37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68 616,29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68 671,50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70 665,60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72 578,40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418 058,02</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Крым,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16 924,95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16 821,00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100 856,99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16 755,70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16 303,20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16 821,00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100 367,50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16 755,70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16 303,20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16 821,00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100 367,50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16 924,95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16 821,00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100 856,99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Донецкая Народная Республика,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15 917,88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63 942,67</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15 758,70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8 151,60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63 649,30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15 758,70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8 151,60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63 649,30</w:t>
            </w:r>
          </w:p>
        </w:tc>
      </w:tr>
      <w:tr>
        <w:trPr>
          <w:trHeight w:hRule="exact" w:val="1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29"/>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tc>
      </w:tr>
      <w:tr>
        <w:trPr>
          <w:trHeight w:hRule="exact" w:val="144"/>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15 917,88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63 942,67</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Луганская Народная Республика,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16 244,65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8 654,70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8 889,00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39 395,35</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16 082,20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8 654,70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8 889,00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39 232,90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16 082,20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8 654,70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8 889,00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39 232,90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16 244,65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8 654,70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8 889,00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39 395,35</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Северо-Кавказский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13 723,23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92 891,06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13 586,00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92 453,20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13 586,00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92 453,20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13 723,23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92 891,06</w:t>
            </w:r>
          </w:p>
        </w:tc>
      </w:tr>
      <w:tr>
        <w:trPr>
          <w:trHeight w:hRule="exact" w:val="11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59"/>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Ставропольский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13 723,23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92 891,06</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13 586,00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92 453,20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13 586,00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92 453,20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13 723,23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14 017,50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17 309,40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17 778,00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92 891,06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Приволжский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449 721,39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464 080,80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491 292,38</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437 260,80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465 460,60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475 186,30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2 783 002,27</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410 141,10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409 791,10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423 801,40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437 260,80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465 460,60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475 186,30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2 621 641,30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410 141,10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409 791,10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423 801,40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437 260,80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465 460,60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475 186,30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2 621 641,30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449 721,39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464 080,80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491 292,38</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437 260,80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465 460,60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475 186,30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2 783 002,27</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372"/>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4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Башкортостан,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55 610,71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41 482,04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43 914,39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44 402,90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45 692,20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46 929,00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278 031,24</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54 498,50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40 652,40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43 036,10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44 402,90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45 692,20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46 929,00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275 211,10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54 498,50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40 652,40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43 036,10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44 402,90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45 692,20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46 929,00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275 211,10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55 610,71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41 482,04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43 914,39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44 402,90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45 692,20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46 929,00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278 031,24</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Марий Эл,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2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Мордовия,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4 835,76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5 769,80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5 926,00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32 813,10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4 787,40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5 434,40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5 769,80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5 926,00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32 658,00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4 787,40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5 434,40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5 769,80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5 926,00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32 658,00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4 835,76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5 489,29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5 607,00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5 769,80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5 926,00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32 813,10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Татарстан (Татарстан),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120 892,78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142 594,66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150 955,82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104 352,40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109 335,00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112 294,40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740 425,06</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95 505,30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104 094,10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101 140,40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104 352,40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109 335,00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112 294,40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626 721,60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95 505,30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104 094,10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101 140,40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104 352,40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109 335,00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112 294,40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626 721,60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120 892,78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142 594,66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150 955,82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104 352,40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109 335,00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112 294,40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740 425,06</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Удмуртская Республика,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105 683,64</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r>
      <w:tr>
        <w:trPr>
          <w:trHeight w:hRule="exact" w:val="144"/>
        </w:trPr>
        <w:tc>
          <w:tcPr>
            <w:tcW w:w="15904" w:type="dxa"/>
            <w:gridSpan w:val="21"/>
            <w:tcBorders>
              <w:bottom w:val="single" w:sz="5" w:space="0" w:color="000000"/>
            </w:tcBorders>
          </w:tcPr>
          <w:p/>
        </w:tc>
      </w:tr>
      <w:tr>
        <w:trPr>
          <w:trHeight w:hRule="exact" w:val="429"/>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104 656,30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104 656,30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20 531,40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105 683,64</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Чувашская Республика - Чувашия,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Кировская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97 914,89</w:t>
            </w:r>
          </w:p>
        </w:tc>
      </w:tr>
      <w:tr>
        <w:trPr>
          <w:trHeight w:hRule="exact" w:val="1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97 284,90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14 362,10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15 400,20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97 284,90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14 507,17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15 555,76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97 914,89</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Нижегородская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65 282,19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64 815,74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68 616,24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65 839,70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81 301,90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83 502,50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429 358,27</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62 670,90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60 926,80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63 813,10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65 839,70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81 301,90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83 502,50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418 054,90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62 670,90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60 926,80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63 813,10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65 839,70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81 301,90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83 502,50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418 054,90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65 282,19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64 815,74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68 616,24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65 839,70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81 301,90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83 502,50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429 358,27</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Оренбургская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12 089,28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12 963,20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13 734,30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14 133,10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75 352,58</w:t>
            </w:r>
          </w:p>
        </w:tc>
      </w:tr>
      <w:tr>
        <w:trPr>
          <w:trHeight w:hRule="exact" w:val="5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11 726,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12 574,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13 311,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13 734,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14 133,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74 189,30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11 726,60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12 574,30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13 311,60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13 734,30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14 133,10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74 189,30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12 089,28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12 963,20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13 723,30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13 734,30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14 133,10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75 352,58</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Пензенская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65 276,59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64 856,60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10 759,00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64 856,60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11 100,70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11 423,10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11 732,30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65 276,59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Пермский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33 850,00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36 296,77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38 425,10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38 059,60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39 164,80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40 224,90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226 021,17</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32 496,00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34 844,90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36 888,10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38 059,60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39 164,80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40 224,90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221 678,30</w:t>
            </w:r>
          </w:p>
        </w:tc>
      </w:tr>
      <w:tr>
        <w:trPr>
          <w:trHeight w:hRule="exact" w:val="1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32 496,00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34 844,90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36 888,10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38 059,60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39 164,80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40 224,90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221 678,30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33 850,00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36 296,77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38 425,10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38 059,60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39 164,80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40 224,90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226 021,17</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Самарская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58 028,52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62 223,18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65 871,59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59 808,00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63 210,50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370 686,49</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51 065,10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54 756,40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57 967,00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59 808,00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63 210,50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348 351,70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51 065,10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54 756,40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57 967,00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59 808,00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63 210,50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348 351,70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58 028,52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62 223,18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65 871,59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59 808,00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63 210,50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370 686,49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Саратовская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100 332,88</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16 586,50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99 353,90</w:t>
            </w:r>
          </w:p>
        </w:tc>
      </w:tr>
      <w:tr>
        <w:trPr>
          <w:trHeight w:hRule="exact" w:val="5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16 586,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15 244,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16 138,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99 353,90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16 925,00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15 555,82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16 467,96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16 651,10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17 134,60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17 598,40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100 332,88</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Ульяновская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22 613,00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23 225,10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129 854,14</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21 298,50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22 613,00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23 225,10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127 992,90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21 298,50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22 613,00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23 225,10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127 992,90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21 974,90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22 613,00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23 225,10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129 854,14</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Уральский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170 996,59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184 076,60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192 125,69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149 491,70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140 661,00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130 102,40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967 453,98</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138 023,60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144 824,40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144 890,10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149 491,70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140 661,00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130 102,40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847 993,20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138 023,60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144 824,40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144 890,10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149 491,70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140 661,00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130 102,40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847 993,20</w:t>
            </w:r>
          </w:p>
        </w:tc>
      </w:tr>
      <w:tr>
        <w:trPr>
          <w:trHeight w:hRule="exact" w:val="38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170 996,</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184 076,</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192 125,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149 491,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140 661,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130 102,</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967 453,98</w:t>
            </w:r>
          </w:p>
        </w:tc>
      </w:tr>
      <w:tr>
        <w:trPr>
          <w:trHeight w:hRule="exact" w:val="429"/>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w:t>
            </w:r>
          </w:p>
        </w:tc>
      </w:tr>
      <w:tr>
        <w:trPr>
          <w:trHeight w:hRule="exact" w:val="144"/>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3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Курганская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11 417,88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8 410,50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14 424,50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14 815,00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62 487,07</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11 303,70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8 151,60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8 410,50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14 424,50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14 815,00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62 238,70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11 303,70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5 133,40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8 151,60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8 410,50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14 424,50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14 815,00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62 238,70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11 417,88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5 185,25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8 410,50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14 424,50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14 815,00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62 487,07</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Свердловская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62 864,29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77 778,95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82 339,50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67 963,60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51 287,20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38 309,40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380 542,94</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57 206,50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66 889,90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65 871,60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67 963,60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51 287,20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38 309,40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347 528,20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57 206,50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66 889,90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65 871,60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67 963,60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51 287,20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38 309,40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347 528,20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62 864,29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77 778,95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82 339,50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67 963,60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51 287,20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38 309,40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380 542,94</w:t>
            </w:r>
          </w:p>
        </w:tc>
      </w:tr>
      <w:tr>
        <w:trPr>
          <w:trHeight w:hRule="exact" w:val="21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Тюменская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3 511,50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3 613,40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3 711,20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41 856,75</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2 998,10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3 214,90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3 403,40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3 511,50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3 613,40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3 711,20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20 452,50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2 998,10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3 214,90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3 403,40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3 511,50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3 613,40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3 711,20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20 452,50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9 671,29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10 370,65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3 511,50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3 613,40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3 711,20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41 856,75</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Челябинская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64 815,79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63 126,91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61 224,00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63 001,70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64 707,00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377 321,86</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61 575,00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59 339,30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61 224,00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63 001,70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64 707,00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367 875,60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61 575,00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59 339,30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61 224,00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63 001,70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64 707,00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367 875,60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64 815,79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63 126,91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61 224,00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63 001,70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64 707,00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377 321,86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100"/>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Ханты-Мансийский автономный округ - Югра,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18 148,46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19 212,63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7 532,60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7 751,40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7 961,20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79 949,11</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7 543,70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7 077,90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7 300,80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7 532,60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7 751,40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7 961,20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45 167,60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7 543,70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7 077,90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7 300,80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7 532,60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7 751,40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7 961,20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45 167,60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18 148,46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19 212,63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7 532,60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7 751,40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7 961,20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79 949,11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Ямало-Ненецкий автономный округ,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7 253,85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7 777,50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598,60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25 296,25</w:t>
            </w: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943,00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933,30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598,60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4 730,60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943,00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933,30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598,60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4 730,60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7 253,85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7 777,50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849,50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582,80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598,60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25 296,25</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3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Сибирский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191 010,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215 188,</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227 805,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219 437,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228 665,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234 854,</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1 316 962,01</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72"/>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183 999,00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204 532,60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212 682,90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219 437,50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228 665,00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234 854,50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1 284 171,50</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183 999,00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204 532,60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212 682,90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219 437,50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228 665,00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234 854,50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1 284 171,50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191 010,80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215 188,31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227 805,90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219 437,50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228 665,00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234 854,50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1 316 962,01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Алтайский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133 669,99</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21 543,10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21 737,60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133 025,40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21 543,10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20 533,60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21 737,60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133 025,40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22 428,00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23 079,20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23 703,90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133 669,99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Красноярский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24 178,62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24 353,60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25 060,80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25 739,10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152 704,96</w:t>
            </w:r>
          </w:p>
        </w:tc>
      </w:tr>
      <w:tr>
        <w:trPr>
          <w:trHeight w:hRule="exact" w:val="458"/>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22 727,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23 604,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24 353,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25 739,</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144 819,10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w:t>
            </w:r>
          </w:p>
        </w:tc>
      </w:tr>
      <w:tr>
        <w:trPr>
          <w:trHeight w:hRule="exact" w:val="144"/>
        </w:trPr>
        <w:tc>
          <w:tcPr>
            <w:tcW w:w="15904" w:type="dxa"/>
            <w:gridSpan w:val="21"/>
            <w:tcBorders>
              <w:bottom w:val="single" w:sz="5" w:space="0" w:color="000000"/>
            </w:tcBorders>
          </w:tcPr>
          <w:p/>
        </w:tc>
      </w:tr>
      <w:tr>
        <w:trPr>
          <w:trHeight w:hRule="exact" w:val="429"/>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22 727,90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23 604,00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24 353,60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25 060,80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25 739,10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144 819,10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24 178,62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24 353,60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25 060,80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25 739,10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152 704,96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Иркутская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20 842,20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21 447,40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22 027,90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126 358,57</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18 375,70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19 496,60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20 200,60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20 842,20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21 447,40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22 027,90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122 390,40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18 375,70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19 496,60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20 200,60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20 842,20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21 447,40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22 027,90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122 390,40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20 842,20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21 447,40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22 027,90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126 358,57</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Кемеровская область - Кузбасс,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21 153,70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22 357,10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135 074,86</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20 672,70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20 767,00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20 502,50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21 153,70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22 357,10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127 220,80</w:t>
            </w:r>
          </w:p>
        </w:tc>
      </w:tr>
      <w:tr>
        <w:trPr>
          <w:trHeight w:hRule="exact" w:val="1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20 672,70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20 767,00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20 502,50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21 153,70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22 357,10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127 220,80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24 701,81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21 153,70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22 357,10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135 074,86</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Новосибирская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77 778,85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82 339,47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80 706,80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83 050,30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85 298,30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469 620,18</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74 667,70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78 222,50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80 706,80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83 050,30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85 298,30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459 974,20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58 028,60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74 667,70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78 222,50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80 706,80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83 050,30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85 298,30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459 974,20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60 446,46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77 778,85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82 339,47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80 706,80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83 050,30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85 298,30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469 620,18</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Омская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32 263,70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168 980,33</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23 695,00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25 407,80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26 897,60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32 263,70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167 429,30</w:t>
            </w:r>
          </w:p>
        </w:tc>
      </w:tr>
      <w:tr>
        <w:trPr>
          <w:trHeight w:hRule="exact" w:val="5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23 695,</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25 407,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26 897,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31 413,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32 263,</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167 429,30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24 178,57</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25 926,33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27 446,53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27 751,80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31 413,40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32 263,70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168 980,33</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Томская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22 201,40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22 846,10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23 464,50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130 553,12</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21 518,10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22 201,40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22 846,10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23 464,50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129 312,30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18 956,00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20 326,20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21 518,10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22 201,40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22 846,10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23 464,50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129 312,30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19 342,86</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21 957,24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22 201,40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22 846,10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23 464,50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130 553,12</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Дальневосточный федеральный округ, в том числе:</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101 549,97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108 890,47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115 275,25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102 200,20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105 167,90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108 014,50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641 098,29</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90 572,90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95 253,20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99 054,40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102 200,20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105 167,90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108 014,50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600 263,10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68.1.1.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90 572,90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95 253,20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99 054,40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102 200,20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105 167,90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108 014,50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600 263,10</w:t>
            </w:r>
          </w:p>
        </w:tc>
      </w:tr>
      <w:tr>
        <w:trPr>
          <w:trHeight w:hRule="exact" w:val="38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68.2.</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101 549,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108 890,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115 275,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102 200,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105 167,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108 014,</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641 098,29</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w:t>
            </w:r>
          </w:p>
        </w:tc>
      </w:tr>
      <w:tr>
        <w:trPr>
          <w:trHeight w:hRule="exact" w:val="143"/>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329"/>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Федерации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68.2.1.</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68.3.</w:t>
            </w:r>
          </w:p>
        </w:tc>
        <w:tc>
          <w:tcPr>
            <w:tcW w:w="6161"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Республика Саха (Якутия),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7 253,54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7 777,88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48 957,40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7 181,00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7 700,10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8 069,30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48 642,40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7 181,00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7 700,10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8 069,30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48 642,40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7 253,54</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7 777,88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8 233,98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8 325,50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8 567,30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8 799,20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48 957,40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Приморский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43 521,43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46 667,32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49 403,71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49 443,50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50 879,20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52 256,40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292 171,56</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42 651,00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45 267,30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47 921,60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49 443,50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50 879,20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52 256,40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288 419,00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42 651,00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45 267,30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47 921,60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49 443,50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50 879,20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52 256,40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288 419,00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43 521,43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46 667,32</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49 403,71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49 443,50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50 879,20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52 256,40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292 171,56</w:t>
            </w:r>
          </w:p>
        </w:tc>
      </w:tr>
      <w:tr>
        <w:trPr>
          <w:trHeight w:hRule="exact" w:val="215"/>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w:t>
            </w:r>
          </w:p>
        </w:tc>
      </w:tr>
      <w:tr>
        <w:trPr>
          <w:trHeight w:hRule="exact" w:val="144"/>
        </w:trPr>
        <w:tc>
          <w:tcPr>
            <w:tcW w:w="15904" w:type="dxa"/>
            <w:gridSpan w:val="21"/>
            <w:tcBorders>
              <w:bottom w:val="single" w:sz="5" w:space="0" w:color="000000"/>
            </w:tcBorders>
          </w:tcPr>
          <w:p/>
        </w:tc>
      </w:tr>
      <w:tr>
        <w:trPr>
          <w:trHeight w:hRule="exact" w:val="429"/>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7"/>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Хабаровский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129 155,01</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127 074,20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18 762,60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20 118,80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21 078,90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127 074,20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19 342,89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20 741,03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21 957,19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21 748,40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22 379,90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22 985,60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129 155,01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Амурская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44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5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429"/>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w:t>
            </w:r>
          </w:p>
        </w:tc>
      </w:tr>
      <w:tr>
        <w:trPr>
          <w:trHeight w:hRule="exact" w:val="144"/>
        </w:trPr>
        <w:tc>
          <w:tcPr>
            <w:tcW w:w="15904" w:type="dxa"/>
            <w:gridSpan w:val="21"/>
            <w:tcBorders>
              <w:bottom w:val="single" w:sz="5" w:space="0" w:color="000000"/>
            </w:tcBorders>
          </w:tcPr>
          <w:p/>
        </w:tc>
      </w:tr>
      <w:tr>
        <w:trPr>
          <w:trHeight w:hRule="exact" w:val="430"/>
        </w:trPr>
        <w:tc>
          <w:tcPr>
            <w:tcW w:w="100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616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Субъект Российской Федерации</w:t>
            </w:r>
          </w:p>
        </w:tc>
        <w:tc>
          <w:tcPr>
            <w:tcW w:w="702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(тыс.рублей)</w:t>
            </w:r>
          </w:p>
        </w:tc>
        <w:tc>
          <w:tcPr>
            <w:tcW w:w="171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 (тыс. рублей)</w:t>
            </w:r>
          </w:p>
        </w:tc>
      </w:tr>
      <w:tr>
        <w:trPr>
          <w:trHeight w:hRule="exact" w:val="286"/>
        </w:trPr>
        <w:tc>
          <w:tcPr>
            <w:tcW w:w="100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616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c>
          <w:tcPr>
            <w:tcW w:w="171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1"/>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Камчатский край,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9 574,70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10 266,80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10 868,80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65 315,90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9 671,41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10 370,51</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10 978,59</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11 214,00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11 539,60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11 852,00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65 626,11</w:t>
            </w:r>
          </w:p>
        </w:tc>
      </w:tr>
      <w:tr>
        <w:trPr>
          <w:trHeight w:hRule="exact" w:val="573"/>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w:t>
            </w:r>
          </w:p>
        </w:tc>
        <w:tc>
          <w:tcPr>
            <w:tcW w:w="6161"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Сахалинская область, в том числе:</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23 333,73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24 701,78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12 121,30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105 188,21</w:t>
            </w:r>
          </w:p>
        </w:tc>
      </w:tr>
      <w:tr>
        <w:trPr>
          <w:trHeight w:hRule="exact" w:val="717"/>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федеральный бюджет</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12 403,60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11 900,20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11 115,80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12 121,30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70 811,60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74.1.1.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12 403,60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11 900,20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11 115,80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12 121,30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70 811,60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74.2.</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консолидированные бюджеты субъектов Российской Федерации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21 760,70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23 333,73</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24 701,78</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11 468,80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11 801,90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12 121,30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105 188,21</w:t>
            </w:r>
          </w:p>
        </w:tc>
      </w:tr>
      <w:tr>
        <w:trPr>
          <w:trHeight w:hRule="exact" w:val="574"/>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74.2.1.</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     из них межбюджетные трансферты бюджетам</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716"/>
        </w:trPr>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74.3.</w:t>
            </w:r>
          </w:p>
        </w:tc>
        <w:tc>
          <w:tcPr>
            <w:tcW w:w="6161" w:type="dxa"/>
            <w:gridSpan w:val="3"/>
            <w:tcMar>
              <w:left w:w="215"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внебюджетные источники</w:t>
            </w:r>
          </w:p>
        </w:tc>
        <w:tc>
          <w:tcPr>
            <w:tcW w:w="1003" w:type="dxa"/>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003" w:type="dxa"/>
            <w:gridSpan w:val="2"/>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1719" w:type="dxa"/>
            <w:gridSpan w:val="3"/>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w:t>
            </w:r>
          </w:p>
        </w:tc>
      </w:tr>
      <w:tr>
        <w:trPr>
          <w:trHeight w:hRule="exact" w:val="143"/>
        </w:trPr>
        <w:tc>
          <w:tcPr>
            <w:tcW w:w="15904" w:type="dxa"/>
            <w:gridSpan w:val="21"/>
          </w:tcPr>
          <w:p/>
        </w:tc>
      </w:tr>
      <w:tr>
        <w:trPr>
          <w:trHeight w:hRule="exact" w:val="287"/>
        </w:trPr>
        <w:tc>
          <w:tcPr>
            <w:tcW w:w="287" w:type="dxa"/>
            <w:vAlign w:val="center"/>
            <w:shd w:val="clear" w:color="auto" w:fill="auto"/>
          </w:tcPr>
          <w:p>
            <w:pPr>
              <w:spacing w:line="230"/>
              <w:jc w:val="center"/>
              <w:rPr>
                <w:rFonts w:ascii="Times New Roman" w:hAnsi="Times New Roman" w:eastAsia="Times New Roman" w:cs="Times New Roman"/>
                <w:color w:val="000000"/>
                <w:sz w:val="28"/>
                <w:spacing w:val="-2"/>
              </w:rPr>
            </w:pPr>
          </w:p>
        </w:tc>
        <w:tc>
          <w:tcPr>
            <w:tcW w:w="859" w:type="dxa"/>
            <w:gridSpan w:val="2"/>
            <w:shd w:val="clear" w:color="auto" w:fill="auto"/>
          </w:tcPr>
          <w:p>
            <w:pPr>
              <w:spacing w:line="230"/>
              <w:rPr>
                <w:rFonts w:ascii="Arial" w:hAnsi="Arial" w:eastAsia="Arial" w:cs="Arial"/>
                <w:color w:val="FFFFFF"/>
                <w:sz w:val="16"/>
                <w:spacing w:val="-2"/>
              </w:rPr>
            </w:pPr>
            <w:r>
              <w:rPr>
                <w:rFonts w:ascii="Arial" w:hAnsi="Arial" w:eastAsia="Arial" w:cs="Arial"/>
                <w:color w:val="FFFFFF"/>
                <w:sz w:val="16"/>
                <w:spacing w:val="-2"/>
              </w:rPr>
              <w:t xml:space="preserve">0</w:t>
            </w:r>
          </w:p>
          <w:p>
            <w:pPr>
              <w:spacing w:line="230"/>
              <w:rPr>
                <w:rFonts w:ascii="Arial" w:hAnsi="Arial" w:eastAsia="Arial" w:cs="Arial"/>
                <w:color w:val="FFFFFF"/>
                <w:sz w:val="16"/>
                <w:spacing w:val="-2"/>
              </w:rPr>
            </w:pPr>
            <w:r>
              <w:rPr>
                <w:rFonts w:ascii="Arial" w:hAnsi="Arial" w:eastAsia="Arial" w:cs="Arial"/>
                <w:color w:val="FFFFFF"/>
                <w:sz w:val="16"/>
                <w:spacing w:val="-2"/>
              </w:rPr>
              <w:t xml:space="preserve">0</w:t>
            </w:r>
          </w:p>
        </w:tc>
        <w:tc>
          <w:tcPr>
            <w:tcW w:w="14758" w:type="dxa"/>
            <w:gridSpan w:val="18"/>
            <w:vAlign w:val="center"/>
            <w:shd w:val="clear" w:color="auto" w:fill="auto"/>
          </w:tcPr>
          <w:p>
            <w:pPr>
              <w:spacing w:line="230"/>
              <w:jc w:val="center"/>
              <w:rPr>
                <w:rFonts w:ascii="Times New Roman" w:hAnsi="Times New Roman" w:eastAsia="Times New Roman" w:cs="Times New Roman"/>
                <w:color w:val="000000"/>
                <w:sz w:val="28"/>
                <w:spacing w:val="-2"/>
              </w:rPr>
            </w:pPr>
          </w:p>
        </w:tc>
      </w:tr>
      <w:tr>
        <w:trPr>
          <w:trHeight w:hRule="exact" w:val="286"/>
        </w:trPr>
        <w:tc>
          <w:tcPr>
            <w:tcW w:w="15904" w:type="dxa"/>
            <w:gridSpan w:val="21"/>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1. Сведения о внебюджетных источниках финансового обеспечения федерального проекта</w:t>
            </w:r>
          </w:p>
        </w:tc>
      </w:tr>
      <w:tr>
        <w:trPr>
          <w:trHeight w:hRule="exact" w:val="430"/>
        </w:trPr>
        <w:tc>
          <w:tcPr>
            <w:tcW w:w="444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внебюджетного источника</w:t>
            </w:r>
          </w:p>
        </w:tc>
        <w:tc>
          <w:tcPr>
            <w:tcW w:w="444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юридического лица</w:t>
            </w:r>
          </w:p>
        </w:tc>
        <w:tc>
          <w:tcPr>
            <w:tcW w:w="702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внебюджетных источников по годам реализации, тыс. руб.</w:t>
            </w:r>
          </w:p>
        </w:tc>
      </w:tr>
      <w:tr>
        <w:trPr>
          <w:trHeight w:hRule="exact" w:val="287"/>
        </w:trPr>
        <w:tc>
          <w:tcPr>
            <w:tcW w:w="444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86"/>
        </w:trPr>
        <w:tc>
          <w:tcPr>
            <w:tcW w:w="444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4441"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r>
      <w:tr>
        <w:trPr>
          <w:trHeight w:hRule="exact" w:val="717"/>
        </w:trPr>
        <w:tc>
          <w:tcPr>
            <w:tcW w:w="8883"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Всего по федеральному проекту</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0,00</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82 671,14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159 542,08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183 645,08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211 651,09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237 319,33</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265 790,35</w:t>
            </w:r>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"Проведено обучение сотрудников предприятий инструментам повышения эффективности и конкурентоспособности бизнеса по программам повышения квалификации"</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p/>
        </w:tc>
      </w:tr>
      <w:tr>
        <w:trPr>
          <w:trHeight w:hRule="exact" w:val="574"/>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"Вовлечены предприятия базовых несырьевых отраслей экономики для реализации проектов по повышению производительности труда"</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7"/>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"Прoведена оценка действующего нормативного правового регулирования на предмет сдерживания роста производительности труда (выявление ограничений)"</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429"/>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"Созданы отраслевые (корпоративные) центры компетенций в сфере повышения производительности труда"</w:t>
            </w:r>
          </w:p>
          <w:p/>
        </w:tc>
      </w:tr>
      <w:tr>
        <w:trPr>
          <w:trHeight w:hRule="exact" w:val="574"/>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429"/>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"Реализованы проекты по повышению производительности труда на предприятиях и в организациях социальной сферы "</w:t>
            </w:r>
          </w:p>
          <w:p/>
        </w:tc>
      </w:tr>
      <w:tr>
        <w:trPr>
          <w:trHeight w:hRule="exact" w:val="660"/>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82 671,14</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84 542,08</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83 645,08</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86 651,09</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87 319,33</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90 790,35</w:t>
            </w:r>
          </w:p>
          <w:p/>
        </w:tc>
      </w:tr>
      <w:tr>
        <w:trPr>
          <w:trHeight w:hRule="exact" w:val="28"/>
        </w:trPr>
        <w:tc>
          <w:tcPr>
            <w:tcW w:w="444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4441"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w:t>
            </w:r>
          </w:p>
        </w:tc>
      </w:tr>
      <w:tr>
        <w:trPr>
          <w:trHeight w:hRule="exact" w:val="143"/>
        </w:trPr>
        <w:tc>
          <w:tcPr>
            <w:tcW w:w="15904" w:type="dxa"/>
            <w:gridSpan w:val="21"/>
            <w:tcBorders>
              <w:bottom w:val="single" w:sz="5" w:space="0" w:color="000000"/>
            </w:tcBorders>
          </w:tcPr>
          <w:p/>
        </w:tc>
      </w:tr>
      <w:tr>
        <w:trPr>
          <w:trHeight w:hRule="exact" w:val="430"/>
        </w:trPr>
        <w:tc>
          <w:tcPr>
            <w:tcW w:w="444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внебюджетного источника</w:t>
            </w:r>
          </w:p>
        </w:tc>
        <w:tc>
          <w:tcPr>
            <w:tcW w:w="444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юридического лица</w:t>
            </w:r>
          </w:p>
        </w:tc>
        <w:tc>
          <w:tcPr>
            <w:tcW w:w="702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внебюджетных источников по годам реализации, тыс. руб.</w:t>
            </w:r>
          </w:p>
        </w:tc>
      </w:tr>
      <w:tr>
        <w:trPr>
          <w:trHeight w:hRule="exact" w:val="287"/>
        </w:trPr>
        <w:tc>
          <w:tcPr>
            <w:tcW w:w="444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86"/>
        </w:trPr>
        <w:tc>
          <w:tcPr>
            <w:tcW w:w="444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4441"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r>
      <w:tr>
        <w:trPr>
          <w:trHeight w:hRule="exact" w:val="1247"/>
        </w:trPr>
        <w:tc>
          <w:tcPr>
            <w:tcW w:w="444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Денежные средства юридического лица, являющегося ответственным за реализацию мероприятия результата</w:t>
            </w:r>
          </w:p>
          <w:p/>
        </w:tc>
        <w:tc>
          <w:tcPr>
            <w:tcW w:w="4441"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АВТОНОМНАЯ НЕКОММЕРЧЕСКАЯ ОРГАНИЗАЦИЯ "ФЕДЕРАЛЬНЫЙ ЦЕНТР КОМПЕТЕНЦИЙ В СФЕРЕ ПРОИЗВОДИТЕЛЬНОСТИ ТРУДА"</w:t>
            </w:r>
          </w:p>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82 671,14</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84 542,08</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83 645,08</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86 651,09</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87 319,33</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90 790,35</w:t>
            </w:r>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"Проведено обучение предприятий-участников по акселерационным программам, направленным на развитие экспортного потенциала"</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975"/>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в том числе через нормативно - правовое регулирование"</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"Организовано массовое тиражирование лучших практик повышения производительности труда в организациях социального обслуживания, медико-социальной экспертизы, в том числе через нормативно - правовое регулирование"</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7"/>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"Реализованы проекты по повышению производительности труда на предприятиях-участниках с применением лучших практик повышения уровня цифровой зрелости через платформу "эффективность.рф""</w:t>
            </w:r>
          </w:p>
          <w:p/>
        </w:tc>
      </w:tr>
      <w:tr>
        <w:trPr>
          <w:trHeight w:hRule="exact" w:val="659"/>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75 000,00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100 000,00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125 000,00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150 000,00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175 000,00</w:t>
            </w:r>
          </w:p>
          <w:p/>
        </w:tc>
      </w:tr>
      <w:tr>
        <w:trPr>
          <w:trHeight w:hRule="exact" w:val="1246"/>
        </w:trPr>
        <w:tc>
          <w:tcPr>
            <w:tcW w:w="4442"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Денежные средства юридического лица, являющегося ответственным за реализацию мероприятия результата</w:t>
            </w:r>
          </w:p>
          <w:p/>
        </w:tc>
        <w:tc>
          <w:tcPr>
            <w:tcW w:w="4441"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АВТОНОМНАЯ НЕКОММЕРЧЕСКАЯ ОРГАНИЗАЦИЯ "ЦИФРОВЫЕ ТЕХНОЛОГИИ ПРОИЗВОДИТЕЛЬНОСТИ"</w:t>
            </w:r>
          </w:p>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75 000,00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100 000,00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125 000,00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150 000,00</w:t>
            </w:r>
          </w:p>
        </w:tc>
        <w:tc>
          <w:tcPr>
            <w:tcW w:w="1003" w:type="dxa"/>
            <w:gridSpan w:val="2"/>
            <w:tcMar>
              <w:top w:w="72" w:type="dxa"/>
              <w:left w:w="43" w:type="dxa"/>
              <w:right w:w="43"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175 000,00</w:t>
            </w:r>
          </w:p>
        </w:tc>
      </w:tr>
      <w:tr>
        <w:trPr>
          <w:trHeight w:hRule="exact" w:val="573"/>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"Организовано массовое тиражирование лучших практик повышения производительности труда в организациях сферы </w:t>
            </w:r>
          </w:p>
          <w:p/>
        </w:tc>
      </w:tr>
      <w:tr>
        <w:trPr>
          <w:trHeight w:hRule="exact" w:val="430"/>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w:t>
            </w:r>
          </w:p>
        </w:tc>
      </w:tr>
      <w:tr>
        <w:trPr>
          <w:trHeight w:hRule="exact" w:val="144"/>
        </w:trPr>
        <w:tc>
          <w:tcPr>
            <w:tcW w:w="15904" w:type="dxa"/>
            <w:gridSpan w:val="21"/>
            <w:tcBorders>
              <w:bottom w:val="single" w:sz="5" w:space="0" w:color="000000"/>
            </w:tcBorders>
          </w:tcPr>
          <w:p/>
        </w:tc>
      </w:tr>
      <w:tr>
        <w:trPr>
          <w:trHeight w:hRule="exact" w:val="429"/>
        </w:trPr>
        <w:tc>
          <w:tcPr>
            <w:tcW w:w="444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внебюджетного источника</w:t>
            </w:r>
          </w:p>
        </w:tc>
        <w:tc>
          <w:tcPr>
            <w:tcW w:w="444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юридического лица</w:t>
            </w:r>
          </w:p>
        </w:tc>
        <w:tc>
          <w:tcPr>
            <w:tcW w:w="702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внебюджетных источников по годам реализации, тыс. руб.</w:t>
            </w:r>
          </w:p>
        </w:tc>
      </w:tr>
      <w:tr>
        <w:trPr>
          <w:trHeight w:hRule="exact" w:val="287"/>
        </w:trPr>
        <w:tc>
          <w:tcPr>
            <w:tcW w:w="444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86"/>
        </w:trPr>
        <w:tc>
          <w:tcPr>
            <w:tcW w:w="444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4441"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r>
      <w:tr>
        <w:trPr>
          <w:trHeight w:hRule="exact" w:val="144"/>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физической культуры и спорта, в том числе через нормативное правовое регулирование"</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"Внедрены лучшие практики (коробочные решения) в пилотных организациях социального обслуживания, медико-социальной экспертизы с помощью созданного отраслевого центра компетенций"</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7"/>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"Внедрены лучшие практики (коробочные решения) в пилотных организациях культуры с помощью созданного отраслевого центра компетенций "</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"Организовано массовое тиражирование лучших практик повышения производительности труда в организациях культуры, в том числе через нормативное правовое регулирование"</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7"/>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 пилотных организациях сферы физической культуры и спорта внедрены лучшие практики (коробочные решения) с помощью созданного отраслевого центра компетенций"</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"Внедрены лучшие практики (коробочные решения) в пилотных образовательных организациях высшего образования с помощью созданного отраслевого центра компетенций"</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975"/>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"Внедрены лучшие практики (коробочные решения) по внедрению инструментов "бережливых технологий" в пилотных государственных и муниципальных дошкольных образовательных организациях, общеобразовательных организациях, профессиональных образовательных организациях и организациях дополнительного образования детей с помощью созданного отраслевого центра компетенций"</w:t>
            </w:r>
          </w:p>
          <w:p/>
        </w:tc>
      </w:tr>
      <w:tr>
        <w:trPr>
          <w:trHeight w:hRule="exact" w:val="430"/>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429"/>
        </w:trPr>
        <w:tc>
          <w:tcPr>
            <w:tcW w:w="15904" w:type="dxa"/>
            <w:gridSpan w:val="21"/>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w:t>
            </w:r>
          </w:p>
        </w:tc>
      </w:tr>
      <w:tr>
        <w:trPr>
          <w:trHeight w:hRule="exact" w:val="144"/>
        </w:trPr>
        <w:tc>
          <w:tcPr>
            <w:tcW w:w="15904" w:type="dxa"/>
            <w:gridSpan w:val="21"/>
            <w:tcBorders>
              <w:bottom w:val="single" w:sz="5" w:space="0" w:color="000000"/>
            </w:tcBorders>
          </w:tcPr>
          <w:p/>
        </w:tc>
      </w:tr>
      <w:tr>
        <w:trPr>
          <w:trHeight w:hRule="exact" w:val="430"/>
        </w:trPr>
        <w:tc>
          <w:tcPr>
            <w:tcW w:w="444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внебюджетного источника</w:t>
            </w:r>
          </w:p>
        </w:tc>
        <w:tc>
          <w:tcPr>
            <w:tcW w:w="4441"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юридического лица</w:t>
            </w:r>
          </w:p>
        </w:tc>
        <w:tc>
          <w:tcPr>
            <w:tcW w:w="702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внебюджетных источников по годам реализации, тыс. руб.</w:t>
            </w:r>
          </w:p>
        </w:tc>
      </w:tr>
      <w:tr>
        <w:trPr>
          <w:trHeight w:hRule="exact" w:val="286"/>
        </w:trPr>
        <w:tc>
          <w:tcPr>
            <w:tcW w:w="444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1"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2029</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w:t>
            </w:r>
          </w:p>
        </w:tc>
      </w:tr>
      <w:tr>
        <w:trPr>
          <w:trHeight w:hRule="exact" w:val="287"/>
        </w:trPr>
        <w:tc>
          <w:tcPr>
            <w:tcW w:w="444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4441"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r>
      <w:tr>
        <w:trPr>
          <w:trHeight w:hRule="exact" w:val="157"/>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975"/>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 субъектах Российской Федерации созданы региональные центры компетенций, при организационно-методической поддержке которых в медицинских организациях субъектов Российской Федерации внедрены лучшие практики организации процессов (коробочные решения), основанные на технологиях бережливого производства."</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716"/>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jc w:val="center"/>
            </w:pPr>
            <w:r>
              <w:rPr>
                <w:i/>
                <w:sz w:val="24"/>
                <w:szCs w:val="24"/>
                <w:rFonts w:ascii="Times New Roman" w:hAnsi="Times New Roman" w:eastAsia="Times New Roman" w:cs="Times New Roman"/>
                <w:spacing w:val="-2"/>
              </w:rPr>
              <w:t xml:space="preserve">Мероприятие (результат) "Внедрены лучшие практики (коробочные решения) в пилотных медицинских организациях с помощью созданного отраслевого центра компетенций по внедрению технологий бережливого производства в отрасли здравоохранения"</w:t>
            </w:r>
          </w:p>
          <w:p/>
        </w:tc>
      </w:tr>
      <w:tr>
        <w:trPr>
          <w:trHeight w:hRule="exact" w:val="573"/>
        </w:trPr>
        <w:tc>
          <w:tcPr>
            <w:tcW w:w="8883"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4"/>
                <w:spacing w:val="-2"/>
              </w:rPr>
              <w:spacing w:line="230"/>
            </w:pPr>
            <w:r>
              <w:rPr>
                <w:i/>
                <w:sz w:val="24"/>
                <w:szCs w:val="24"/>
                <w:rFonts w:ascii="Times New Roman" w:hAnsi="Times New Roman" w:eastAsia="Times New Roman" w:cs="Times New Roman"/>
                <w:spacing w:val="-2"/>
              </w:rPr>
              <w:t xml:space="preserve">Всего по мероприятию (результату), в том числе</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c>
          <w:tcPr>
            <w:tcW w:w="100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i/>
                <w:color w:val="000000"/>
                <w:sz w:val="22"/>
                <w:spacing w:val="-2"/>
              </w:rPr>
              <w:spacing w:line="230"/>
              <w:jc w:val="center"/>
            </w:pPr>
            <w:r>
              <w:rPr>
                <w:i/>
                <w:sz w:val="22"/>
                <w:szCs w:val="22"/>
                <w:rFonts w:ascii="Times New Roman" w:hAnsi="Times New Roman" w:eastAsia="Times New Roman" w:cs="Times New Roman"/>
                <w:spacing w:val="-2"/>
              </w:rPr>
              <w:t xml:space="preserve">0,00</w:t>
            </w:r>
          </w:p>
          <w:p/>
        </w:tc>
      </w:tr>
      <w:tr>
        <w:trPr>
          <w:trHeight w:hRule="exact" w:val="430"/>
        </w:trPr>
        <w:tc>
          <w:tcPr>
            <w:tcW w:w="15904" w:type="dxa"/>
            <w:gridSpan w:val="2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Внебюджетные источники, не распределенные по мероприятиям (результатам)</w:t>
            </w:r>
          </w:p>
          <w:p/>
        </w:tc>
      </w:tr>
    </w:tbl>
    <w:sectPr>
      <w:pgSz w:w="16834" w:h="11909" w:orient="landscape"/>
      <w:pgMar w:top="1134" w:right="432" w:bottom="526" w:left="432" w:header="1134" w:footer="526" w:gutter="0"/>
    </w:sectPr>
  </w:body>
</w:document>
</file>

<file path=word/fontTable.xml><?xml version="1.0" encoding="utf-8"?>
<w:fonts xmlns:r="http://schemas.openxmlformats.org/officeDocument/2006/relationships" xmlns:w="http://schemas.openxmlformats.org/wordprocessingml/2006/main">
  <w:font w:name="Times New Roman"/>
  <w:font w:name="Calibri"/>
  <w:font w:name="&amp;quot"/>
  <w:font w:name="Cambria"/>
  <w:font w:name="Arial"/>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 w:type="paragraph" w:customStyle="1" w:styleId="Style0">
    <w:name w:val="Стиль1"/>
    <w:basedOn w:val="a"/>
    <w:rPr>
      <w:rFonts w:ascii="Times New Roman" w:hAnsi="Times New Roman" w:cs="Times New Roman"/>
      <w:color w:val="696969"/>
      <w:sz w:val="12"/>
      <w:spacing w:val="-2"/>
    </w:rPr>
  </w:style>
  <w:style w:type="paragraph" w:customStyle="1" w:styleId="Style1">
    <w:name w:val="Стиль1"/>
    <w:basedOn w:val="a"/>
    <w:rPr>
      <w:rFonts w:ascii="Times New Roman" w:hAnsi="Times New Roman" w:cs="Times New Roman"/>
      <w:color w:val="000000"/>
      <w:sz w:val="12"/>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 2019.3.4 from 5 August 2019</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FP_Proizvoditel'nost'_truda</dc:title>
  <dc:subject>FP_Proizvoditel'nost'_truda</dc:subject>
  <dc:creator/>
  <cp:keywords/>
  <dc:description/>
  <cp:lastModifiedBy>Stimulsoft Reports 2019.3.4 from 5 August 2019</cp:lastModifiedBy>
  <cp:revision>1</cp:revision>
  <dcterms:created xsi:type="dcterms:W3CDTF">2025-09-16T11:10:42Z</dcterms:created>
  <dcterms:modified xsi:type="dcterms:W3CDTF">2025-09-16T11:10:42Z</dcterms:modified>
</cp:coreProperties>
</file>